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620F5" w14:textId="77777777" w:rsidR="00FC6D3A" w:rsidRPr="00404621" w:rsidRDefault="00EB377D" w:rsidP="00033C43">
      <w:pPr>
        <w:spacing w:after="200" w:line="240" w:lineRule="auto"/>
        <w:jc w:val="center"/>
        <w:rPr>
          <w:b/>
          <w:sz w:val="24"/>
          <w:szCs w:val="24"/>
        </w:rPr>
      </w:pPr>
      <w:bookmarkStart w:id="0" w:name="_GoBack"/>
      <w:bookmarkEnd w:id="0"/>
      <w:r w:rsidRPr="00404621">
        <w:rPr>
          <w:b/>
          <w:sz w:val="24"/>
          <w:szCs w:val="24"/>
        </w:rPr>
        <w:t>Two Years On</w:t>
      </w:r>
      <w:r w:rsidR="009D75EB" w:rsidRPr="00404621">
        <w:rPr>
          <w:b/>
          <w:sz w:val="24"/>
          <w:szCs w:val="24"/>
        </w:rPr>
        <w:t>:</w:t>
      </w:r>
      <w:r w:rsidRPr="00404621">
        <w:rPr>
          <w:b/>
          <w:sz w:val="24"/>
          <w:szCs w:val="24"/>
        </w:rPr>
        <w:t xml:space="preserve"> </w:t>
      </w:r>
      <w:r w:rsidR="00816E95" w:rsidRPr="00404621">
        <w:rPr>
          <w:b/>
          <w:sz w:val="24"/>
          <w:szCs w:val="24"/>
        </w:rPr>
        <w:t>Rohingya</w:t>
      </w:r>
      <w:r w:rsidRPr="00404621">
        <w:rPr>
          <w:b/>
          <w:sz w:val="24"/>
          <w:szCs w:val="24"/>
        </w:rPr>
        <w:t xml:space="preserve"> Deserve </w:t>
      </w:r>
      <w:r w:rsidR="009D75EB" w:rsidRPr="00404621">
        <w:rPr>
          <w:b/>
          <w:sz w:val="24"/>
          <w:szCs w:val="24"/>
        </w:rPr>
        <w:t xml:space="preserve">Justice, A </w:t>
      </w:r>
      <w:r w:rsidR="00AB2273" w:rsidRPr="00404621">
        <w:rPr>
          <w:b/>
          <w:sz w:val="24"/>
          <w:szCs w:val="24"/>
        </w:rPr>
        <w:t>Place at the Table</w:t>
      </w:r>
    </w:p>
    <w:p w14:paraId="49AED323" w14:textId="4DB11D00" w:rsidR="009A1860" w:rsidRPr="0006314B" w:rsidRDefault="00B23977" w:rsidP="00F53913">
      <w:pPr>
        <w:spacing w:after="200" w:line="240" w:lineRule="auto"/>
        <w:jc w:val="center"/>
        <w:rPr>
          <w:b/>
          <w:i/>
          <w:sz w:val="20"/>
          <w:szCs w:val="20"/>
        </w:rPr>
      </w:pPr>
      <w:r>
        <w:rPr>
          <w:b/>
          <w:i/>
          <w:sz w:val="20"/>
          <w:szCs w:val="20"/>
        </w:rPr>
        <w:t>60</w:t>
      </w:r>
      <w:r w:rsidR="00AB05B4" w:rsidRPr="009C7560">
        <w:rPr>
          <w:b/>
          <w:i/>
          <w:sz w:val="20"/>
          <w:szCs w:val="20"/>
        </w:rPr>
        <w:t xml:space="preserve"> </w:t>
      </w:r>
      <w:r w:rsidR="009A1860" w:rsidRPr="009C7560">
        <w:rPr>
          <w:b/>
          <w:i/>
          <w:sz w:val="20"/>
          <w:szCs w:val="20"/>
        </w:rPr>
        <w:t xml:space="preserve">NGOs </w:t>
      </w:r>
      <w:r w:rsidR="00AB05B4" w:rsidRPr="009C7560">
        <w:rPr>
          <w:b/>
          <w:i/>
          <w:sz w:val="20"/>
          <w:szCs w:val="20"/>
        </w:rPr>
        <w:t>warn of worsening crisis in Myanmar</w:t>
      </w:r>
      <w:r w:rsidR="00B36206">
        <w:rPr>
          <w:b/>
          <w:i/>
          <w:sz w:val="20"/>
          <w:szCs w:val="20"/>
        </w:rPr>
        <w:t xml:space="preserve">; </w:t>
      </w:r>
      <w:r w:rsidR="00F53913">
        <w:rPr>
          <w:b/>
          <w:i/>
          <w:sz w:val="20"/>
          <w:szCs w:val="20"/>
        </w:rPr>
        <w:t>call for refugees</w:t>
      </w:r>
      <w:r w:rsidR="00F26CB2">
        <w:rPr>
          <w:b/>
          <w:i/>
          <w:sz w:val="20"/>
          <w:szCs w:val="20"/>
        </w:rPr>
        <w:t>’ engagement</w:t>
      </w:r>
      <w:r w:rsidR="00686092">
        <w:rPr>
          <w:b/>
          <w:i/>
          <w:sz w:val="20"/>
          <w:szCs w:val="20"/>
        </w:rPr>
        <w:t xml:space="preserve"> on safe, voluntary returns </w:t>
      </w:r>
    </w:p>
    <w:p w14:paraId="52E6C53F" w14:textId="77777777" w:rsidR="00757085" w:rsidRPr="009C7560" w:rsidRDefault="00752D6D" w:rsidP="00033C43">
      <w:pPr>
        <w:spacing w:after="200" w:line="240" w:lineRule="auto"/>
        <w:jc w:val="center"/>
        <w:rPr>
          <w:b/>
          <w:sz w:val="20"/>
          <w:szCs w:val="20"/>
        </w:rPr>
      </w:pPr>
      <w:r w:rsidRPr="009C7560">
        <w:rPr>
          <w:b/>
          <w:sz w:val="20"/>
          <w:szCs w:val="20"/>
        </w:rPr>
        <w:t>2</w:t>
      </w:r>
      <w:r w:rsidR="002D7708">
        <w:rPr>
          <w:b/>
          <w:sz w:val="20"/>
          <w:szCs w:val="20"/>
        </w:rPr>
        <w:t>1</w:t>
      </w:r>
      <w:r w:rsidRPr="009C7560">
        <w:rPr>
          <w:b/>
          <w:sz w:val="20"/>
          <w:szCs w:val="20"/>
        </w:rPr>
        <w:t xml:space="preserve"> August 2019</w:t>
      </w:r>
    </w:p>
    <w:p w14:paraId="3646390F" w14:textId="0E65161D" w:rsidR="001A48F1" w:rsidRPr="002038A9" w:rsidRDefault="00752D6D" w:rsidP="0030796C">
      <w:pPr>
        <w:spacing w:before="120" w:after="200"/>
        <w:rPr>
          <w:sz w:val="20"/>
          <w:szCs w:val="20"/>
        </w:rPr>
      </w:pPr>
      <w:r w:rsidRPr="002038A9">
        <w:rPr>
          <w:sz w:val="20"/>
          <w:szCs w:val="20"/>
        </w:rPr>
        <w:t xml:space="preserve">Two years after mass atrocities </w:t>
      </w:r>
      <w:r w:rsidR="00740587" w:rsidRPr="002038A9">
        <w:rPr>
          <w:sz w:val="20"/>
          <w:szCs w:val="20"/>
        </w:rPr>
        <w:t>in Myanmar</w:t>
      </w:r>
      <w:r w:rsidRPr="002038A9">
        <w:rPr>
          <w:sz w:val="20"/>
          <w:szCs w:val="20"/>
        </w:rPr>
        <w:t xml:space="preserve"> forced </w:t>
      </w:r>
      <w:r w:rsidR="001B620D" w:rsidRPr="002038A9">
        <w:rPr>
          <w:sz w:val="20"/>
          <w:szCs w:val="20"/>
        </w:rPr>
        <w:t xml:space="preserve">more than </w:t>
      </w:r>
      <w:r w:rsidRPr="002038A9">
        <w:rPr>
          <w:sz w:val="20"/>
          <w:szCs w:val="20"/>
        </w:rPr>
        <w:t xml:space="preserve">740,000 people to flee for their lives, </w:t>
      </w:r>
      <w:r w:rsidR="00404621">
        <w:rPr>
          <w:sz w:val="20"/>
          <w:szCs w:val="20"/>
        </w:rPr>
        <w:t>the</w:t>
      </w:r>
      <w:r w:rsidR="0030796C">
        <w:rPr>
          <w:sz w:val="20"/>
          <w:szCs w:val="20"/>
        </w:rPr>
        <w:t xml:space="preserve"> </w:t>
      </w:r>
      <w:r w:rsidR="00404621">
        <w:rPr>
          <w:sz w:val="20"/>
          <w:szCs w:val="20"/>
        </w:rPr>
        <w:t xml:space="preserve">Government </w:t>
      </w:r>
      <w:r w:rsidR="00AC323F">
        <w:rPr>
          <w:sz w:val="20"/>
          <w:szCs w:val="20"/>
        </w:rPr>
        <w:t xml:space="preserve">and the people </w:t>
      </w:r>
      <w:r w:rsidR="00404621">
        <w:rPr>
          <w:sz w:val="20"/>
          <w:szCs w:val="20"/>
        </w:rPr>
        <w:t xml:space="preserve">of Bangladesh continue to generously host </w:t>
      </w:r>
      <w:r w:rsidR="001B620D" w:rsidRPr="002038A9">
        <w:rPr>
          <w:sz w:val="20"/>
          <w:szCs w:val="20"/>
        </w:rPr>
        <w:t xml:space="preserve">nearly </w:t>
      </w:r>
      <w:r w:rsidR="009D0636">
        <w:rPr>
          <w:sz w:val="20"/>
          <w:szCs w:val="20"/>
        </w:rPr>
        <w:t>1</w:t>
      </w:r>
      <w:r w:rsidR="001B620D" w:rsidRPr="002038A9">
        <w:rPr>
          <w:sz w:val="20"/>
          <w:szCs w:val="20"/>
        </w:rPr>
        <w:t xml:space="preserve"> million</w:t>
      </w:r>
      <w:r w:rsidR="00EE7031" w:rsidRPr="002038A9">
        <w:rPr>
          <w:sz w:val="20"/>
          <w:szCs w:val="20"/>
        </w:rPr>
        <w:t xml:space="preserve"> Rohingya</w:t>
      </w:r>
      <w:r w:rsidR="00404621">
        <w:rPr>
          <w:sz w:val="20"/>
          <w:szCs w:val="20"/>
        </w:rPr>
        <w:t xml:space="preserve"> refugees.</w:t>
      </w:r>
      <w:r w:rsidR="00EE7031" w:rsidRPr="002038A9">
        <w:rPr>
          <w:sz w:val="20"/>
          <w:szCs w:val="20"/>
        </w:rPr>
        <w:t xml:space="preserve"> </w:t>
      </w:r>
      <w:r w:rsidR="0030796C">
        <w:rPr>
          <w:sz w:val="20"/>
          <w:szCs w:val="20"/>
        </w:rPr>
        <w:t xml:space="preserve">While UN agencies and </w:t>
      </w:r>
      <w:r w:rsidR="008F68F8">
        <w:rPr>
          <w:sz w:val="20"/>
          <w:szCs w:val="20"/>
        </w:rPr>
        <w:t>over</w:t>
      </w:r>
      <w:r w:rsidR="0006314B">
        <w:rPr>
          <w:sz w:val="20"/>
          <w:szCs w:val="20"/>
        </w:rPr>
        <w:t xml:space="preserve"> </w:t>
      </w:r>
      <w:r w:rsidR="0030796C" w:rsidRPr="00DB10EE">
        <w:rPr>
          <w:sz w:val="20"/>
          <w:szCs w:val="20"/>
        </w:rPr>
        <w:t xml:space="preserve">130 local, national, and international NGOs have </w:t>
      </w:r>
      <w:r w:rsidR="0030796C">
        <w:rPr>
          <w:sz w:val="20"/>
          <w:szCs w:val="20"/>
        </w:rPr>
        <w:t xml:space="preserve">supported </w:t>
      </w:r>
      <w:r w:rsidR="0030796C" w:rsidRPr="00DB10EE">
        <w:rPr>
          <w:sz w:val="20"/>
          <w:szCs w:val="20"/>
        </w:rPr>
        <w:t xml:space="preserve">the Government of Bangladesh to provide life-sustaining </w:t>
      </w:r>
      <w:r w:rsidR="0030796C">
        <w:rPr>
          <w:sz w:val="20"/>
          <w:szCs w:val="20"/>
        </w:rPr>
        <w:t xml:space="preserve">assistance, </w:t>
      </w:r>
      <w:r w:rsidR="0030796C" w:rsidRPr="00DB10EE">
        <w:rPr>
          <w:sz w:val="20"/>
          <w:szCs w:val="20"/>
        </w:rPr>
        <w:t>refugees require much more than basic support for survival; they need their rights, security and dignity.</w:t>
      </w:r>
      <w:r w:rsidR="0030796C">
        <w:rPr>
          <w:sz w:val="20"/>
          <w:szCs w:val="20"/>
        </w:rPr>
        <w:t xml:space="preserve"> </w:t>
      </w:r>
      <w:r w:rsidR="0030796C" w:rsidRPr="002038A9">
        <w:rPr>
          <w:sz w:val="20"/>
          <w:szCs w:val="20"/>
        </w:rPr>
        <w:t>Many long to return</w:t>
      </w:r>
      <w:r w:rsidR="0030796C">
        <w:rPr>
          <w:sz w:val="20"/>
          <w:szCs w:val="20"/>
        </w:rPr>
        <w:t xml:space="preserve"> </w:t>
      </w:r>
      <w:r w:rsidR="0030796C" w:rsidRPr="002038A9">
        <w:rPr>
          <w:sz w:val="20"/>
          <w:szCs w:val="20"/>
        </w:rPr>
        <w:t xml:space="preserve">but fear further violence and persecution back home. </w:t>
      </w:r>
    </w:p>
    <w:p w14:paraId="3F07B8DC" w14:textId="1E813895" w:rsidR="00757085" w:rsidRPr="002038A9" w:rsidRDefault="00D0379D" w:rsidP="00811D83">
      <w:pPr>
        <w:spacing w:before="120" w:after="200"/>
        <w:rPr>
          <w:sz w:val="20"/>
          <w:szCs w:val="20"/>
        </w:rPr>
      </w:pPr>
      <w:r w:rsidRPr="002038A9">
        <w:rPr>
          <w:sz w:val="20"/>
          <w:szCs w:val="20"/>
        </w:rPr>
        <w:t>R</w:t>
      </w:r>
      <w:r w:rsidR="00AA043F" w:rsidRPr="002038A9">
        <w:rPr>
          <w:sz w:val="20"/>
          <w:szCs w:val="20"/>
        </w:rPr>
        <w:t xml:space="preserve">efugees </w:t>
      </w:r>
      <w:r w:rsidRPr="002038A9">
        <w:rPr>
          <w:sz w:val="20"/>
          <w:szCs w:val="20"/>
        </w:rPr>
        <w:t>report</w:t>
      </w:r>
      <w:r w:rsidR="006161EB" w:rsidRPr="002038A9">
        <w:rPr>
          <w:sz w:val="20"/>
          <w:szCs w:val="20"/>
        </w:rPr>
        <w:t xml:space="preserve"> feel</w:t>
      </w:r>
      <w:r w:rsidRPr="002038A9">
        <w:rPr>
          <w:sz w:val="20"/>
          <w:szCs w:val="20"/>
        </w:rPr>
        <w:t>ing</w:t>
      </w:r>
      <w:r w:rsidR="006161EB" w:rsidRPr="002038A9">
        <w:rPr>
          <w:sz w:val="20"/>
          <w:szCs w:val="20"/>
        </w:rPr>
        <w:t xml:space="preserve"> </w:t>
      </w:r>
      <w:r w:rsidR="00AA043F" w:rsidRPr="002038A9">
        <w:rPr>
          <w:sz w:val="20"/>
          <w:szCs w:val="20"/>
        </w:rPr>
        <w:t>fear</w:t>
      </w:r>
      <w:r w:rsidR="006161EB" w:rsidRPr="002038A9">
        <w:rPr>
          <w:sz w:val="20"/>
          <w:szCs w:val="20"/>
        </w:rPr>
        <w:t>ful</w:t>
      </w:r>
      <w:r w:rsidR="00AA043F" w:rsidRPr="002038A9">
        <w:rPr>
          <w:sz w:val="20"/>
          <w:szCs w:val="20"/>
        </w:rPr>
        <w:t xml:space="preserve"> and </w:t>
      </w:r>
      <w:r w:rsidR="006161EB" w:rsidRPr="002038A9">
        <w:rPr>
          <w:sz w:val="20"/>
          <w:szCs w:val="20"/>
        </w:rPr>
        <w:t xml:space="preserve">anxious following </w:t>
      </w:r>
      <w:r w:rsidRPr="002038A9">
        <w:rPr>
          <w:sz w:val="20"/>
          <w:szCs w:val="20"/>
        </w:rPr>
        <w:t xml:space="preserve">recent </w:t>
      </w:r>
      <w:r w:rsidR="005A697E">
        <w:rPr>
          <w:sz w:val="20"/>
          <w:szCs w:val="20"/>
        </w:rPr>
        <w:t xml:space="preserve">reports </w:t>
      </w:r>
      <w:r w:rsidR="006161EB" w:rsidRPr="002038A9">
        <w:rPr>
          <w:sz w:val="20"/>
          <w:szCs w:val="20"/>
        </w:rPr>
        <w:t>about possible expedited re</w:t>
      </w:r>
      <w:r w:rsidR="00F26CB2">
        <w:rPr>
          <w:sz w:val="20"/>
          <w:szCs w:val="20"/>
        </w:rPr>
        <w:t>patriation</w:t>
      </w:r>
      <w:r w:rsidR="00AC323F">
        <w:rPr>
          <w:sz w:val="20"/>
          <w:szCs w:val="20"/>
        </w:rPr>
        <w:t xml:space="preserve"> to Myanmar</w:t>
      </w:r>
      <w:r w:rsidR="002230ED">
        <w:rPr>
          <w:sz w:val="20"/>
          <w:szCs w:val="20"/>
        </w:rPr>
        <w:t xml:space="preserve"> in the current conditions which do not guarantee their safety and rights. Current levels of engagement do not afford them their right to make informed decisions about their future, including voluntary return. </w:t>
      </w:r>
    </w:p>
    <w:p w14:paraId="264BA38B" w14:textId="77777777" w:rsidR="008A1F9A" w:rsidRPr="002038A9" w:rsidRDefault="006F1F2B" w:rsidP="00623F1F">
      <w:pPr>
        <w:spacing w:before="120" w:after="120"/>
        <w:rPr>
          <w:b/>
          <w:bCs/>
          <w:sz w:val="20"/>
          <w:szCs w:val="20"/>
        </w:rPr>
      </w:pPr>
      <w:r w:rsidRPr="002038A9">
        <w:rPr>
          <w:b/>
          <w:bCs/>
          <w:sz w:val="20"/>
          <w:szCs w:val="20"/>
        </w:rPr>
        <w:t xml:space="preserve">Worsening </w:t>
      </w:r>
      <w:r w:rsidR="008A1F9A" w:rsidRPr="002038A9">
        <w:rPr>
          <w:b/>
          <w:bCs/>
          <w:sz w:val="20"/>
          <w:szCs w:val="20"/>
        </w:rPr>
        <w:t>Conditions in Rakhine</w:t>
      </w:r>
      <w:r w:rsidRPr="002038A9">
        <w:rPr>
          <w:b/>
          <w:bCs/>
          <w:sz w:val="20"/>
          <w:szCs w:val="20"/>
        </w:rPr>
        <w:t xml:space="preserve"> </w:t>
      </w:r>
      <w:r w:rsidR="008A1F9A" w:rsidRPr="002038A9">
        <w:rPr>
          <w:b/>
          <w:bCs/>
          <w:sz w:val="20"/>
          <w:szCs w:val="20"/>
        </w:rPr>
        <w:t xml:space="preserve">State (Myanmar) </w:t>
      </w:r>
    </w:p>
    <w:p w14:paraId="3ECDDA3F" w14:textId="3FFE1CFF" w:rsidR="00A63D51" w:rsidRDefault="006F1F2B" w:rsidP="00623F1F">
      <w:pPr>
        <w:spacing w:before="120" w:after="200"/>
        <w:rPr>
          <w:sz w:val="20"/>
          <w:szCs w:val="20"/>
        </w:rPr>
      </w:pPr>
      <w:r w:rsidRPr="002038A9">
        <w:rPr>
          <w:sz w:val="20"/>
          <w:szCs w:val="20"/>
        </w:rPr>
        <w:t>Discriminatory policies in Myanmar mean that</w:t>
      </w:r>
      <w:r w:rsidR="00D722ED" w:rsidRPr="002038A9">
        <w:rPr>
          <w:sz w:val="20"/>
          <w:szCs w:val="20"/>
        </w:rPr>
        <w:t xml:space="preserve"> </w:t>
      </w:r>
      <w:r w:rsidRPr="002038A9">
        <w:rPr>
          <w:sz w:val="20"/>
          <w:szCs w:val="20"/>
        </w:rPr>
        <w:t>Rohingya communities in Rakhine State continue to</w:t>
      </w:r>
      <w:r w:rsidR="0024477A" w:rsidRPr="002038A9">
        <w:rPr>
          <w:sz w:val="20"/>
          <w:szCs w:val="20"/>
        </w:rPr>
        <w:t xml:space="preserve"> face severe movement restrictions, </w:t>
      </w:r>
      <w:r w:rsidR="003333FC" w:rsidRPr="002038A9">
        <w:rPr>
          <w:sz w:val="20"/>
          <w:szCs w:val="20"/>
        </w:rPr>
        <w:t xml:space="preserve">as well as </w:t>
      </w:r>
      <w:r w:rsidR="00BC38A0" w:rsidRPr="002038A9">
        <w:rPr>
          <w:sz w:val="20"/>
          <w:szCs w:val="20"/>
        </w:rPr>
        <w:t>limited</w:t>
      </w:r>
      <w:r w:rsidR="00C01AD3" w:rsidRPr="002038A9">
        <w:rPr>
          <w:sz w:val="20"/>
          <w:szCs w:val="20"/>
        </w:rPr>
        <w:t xml:space="preserve"> </w:t>
      </w:r>
      <w:r w:rsidR="002F1CEA" w:rsidRPr="002038A9">
        <w:rPr>
          <w:sz w:val="20"/>
          <w:szCs w:val="20"/>
        </w:rPr>
        <w:t xml:space="preserve">access </w:t>
      </w:r>
      <w:r w:rsidRPr="002038A9">
        <w:rPr>
          <w:sz w:val="20"/>
          <w:szCs w:val="20"/>
        </w:rPr>
        <w:t>to education, healthcare</w:t>
      </w:r>
      <w:r w:rsidR="003333FC" w:rsidRPr="002038A9">
        <w:rPr>
          <w:sz w:val="20"/>
          <w:szCs w:val="20"/>
        </w:rPr>
        <w:t>,</w:t>
      </w:r>
      <w:r w:rsidRPr="002038A9">
        <w:rPr>
          <w:sz w:val="20"/>
          <w:szCs w:val="20"/>
        </w:rPr>
        <w:t xml:space="preserve"> and</w:t>
      </w:r>
      <w:r w:rsidR="0024477A" w:rsidRPr="002038A9">
        <w:rPr>
          <w:sz w:val="20"/>
          <w:szCs w:val="20"/>
        </w:rPr>
        <w:t xml:space="preserve"> livelihoods opportunities. </w:t>
      </w:r>
      <w:r w:rsidR="007A6283" w:rsidRPr="002038A9">
        <w:rPr>
          <w:sz w:val="20"/>
          <w:szCs w:val="20"/>
        </w:rPr>
        <w:t xml:space="preserve">Some 128,000 </w:t>
      </w:r>
      <w:r w:rsidR="001E255A" w:rsidRPr="002038A9">
        <w:rPr>
          <w:sz w:val="20"/>
          <w:szCs w:val="20"/>
        </w:rPr>
        <w:t xml:space="preserve">displaced </w:t>
      </w:r>
      <w:r w:rsidR="007A6283" w:rsidRPr="002038A9">
        <w:rPr>
          <w:sz w:val="20"/>
          <w:szCs w:val="20"/>
        </w:rPr>
        <w:t xml:space="preserve">Rohingya and other Muslim communities </w:t>
      </w:r>
      <w:r w:rsidR="009D0636">
        <w:rPr>
          <w:sz w:val="20"/>
          <w:szCs w:val="20"/>
        </w:rPr>
        <w:t xml:space="preserve">have </w:t>
      </w:r>
      <w:r w:rsidR="002038A9">
        <w:rPr>
          <w:sz w:val="20"/>
          <w:szCs w:val="20"/>
        </w:rPr>
        <w:t>remain</w:t>
      </w:r>
      <w:r w:rsidR="009D0636">
        <w:rPr>
          <w:sz w:val="20"/>
          <w:szCs w:val="20"/>
        </w:rPr>
        <w:t>ed</w:t>
      </w:r>
      <w:r w:rsidRPr="002038A9">
        <w:rPr>
          <w:sz w:val="20"/>
          <w:szCs w:val="20"/>
        </w:rPr>
        <w:t xml:space="preserve"> trapped</w:t>
      </w:r>
      <w:r w:rsidR="007A6283" w:rsidRPr="002038A9">
        <w:rPr>
          <w:sz w:val="20"/>
          <w:szCs w:val="20"/>
        </w:rPr>
        <w:t xml:space="preserve"> in</w:t>
      </w:r>
      <w:r w:rsidRPr="002038A9">
        <w:rPr>
          <w:sz w:val="20"/>
          <w:szCs w:val="20"/>
        </w:rPr>
        <w:t xml:space="preserve"> c</w:t>
      </w:r>
      <w:r w:rsidR="001E255A" w:rsidRPr="002038A9">
        <w:rPr>
          <w:sz w:val="20"/>
          <w:szCs w:val="20"/>
        </w:rPr>
        <w:t>onfined</w:t>
      </w:r>
      <w:r w:rsidR="007A6283" w:rsidRPr="002038A9">
        <w:rPr>
          <w:sz w:val="20"/>
          <w:szCs w:val="20"/>
        </w:rPr>
        <w:t xml:space="preserve"> camps</w:t>
      </w:r>
      <w:r w:rsidRPr="002038A9">
        <w:rPr>
          <w:sz w:val="20"/>
          <w:szCs w:val="20"/>
        </w:rPr>
        <w:t xml:space="preserve"> in </w:t>
      </w:r>
      <w:r w:rsidR="00962B7F">
        <w:rPr>
          <w:sz w:val="20"/>
          <w:szCs w:val="20"/>
        </w:rPr>
        <w:t>c</w:t>
      </w:r>
      <w:r w:rsidRPr="002038A9">
        <w:rPr>
          <w:sz w:val="20"/>
          <w:szCs w:val="20"/>
        </w:rPr>
        <w:t>entral Rakhine</w:t>
      </w:r>
      <w:r w:rsidR="00246F97" w:rsidRPr="002038A9">
        <w:rPr>
          <w:sz w:val="20"/>
          <w:szCs w:val="20"/>
        </w:rPr>
        <w:t xml:space="preserve"> State since 2012</w:t>
      </w:r>
      <w:r w:rsidR="009E2327" w:rsidRPr="002038A9">
        <w:rPr>
          <w:sz w:val="20"/>
          <w:szCs w:val="20"/>
        </w:rPr>
        <w:t>,</w:t>
      </w:r>
      <w:r w:rsidR="007A6283" w:rsidRPr="002038A9">
        <w:rPr>
          <w:sz w:val="20"/>
          <w:szCs w:val="20"/>
        </w:rPr>
        <w:t xml:space="preserve"> unable to return </w:t>
      </w:r>
      <w:r w:rsidR="00E2375D" w:rsidRPr="002038A9">
        <w:rPr>
          <w:sz w:val="20"/>
          <w:szCs w:val="20"/>
        </w:rPr>
        <w:t>home.</w:t>
      </w:r>
    </w:p>
    <w:p w14:paraId="7A3A790D" w14:textId="30A0F1B7" w:rsidR="00A63D51" w:rsidRDefault="00A63D51" w:rsidP="00623F1F">
      <w:pPr>
        <w:spacing w:before="120" w:after="200"/>
        <w:rPr>
          <w:rFonts w:eastAsia="Calibri"/>
          <w:sz w:val="20"/>
          <w:szCs w:val="20"/>
          <w:lang w:val="en-US"/>
        </w:rPr>
      </w:pPr>
      <w:r w:rsidRPr="00B1686C">
        <w:rPr>
          <w:rFonts w:eastAsia="Calibri"/>
          <w:sz w:val="20"/>
          <w:szCs w:val="20"/>
          <w:lang w:val="en-US"/>
        </w:rPr>
        <w:t>Since April 2017, the Government of Myanmar has t</w:t>
      </w:r>
      <w:r w:rsidR="004E4F5F">
        <w:rPr>
          <w:rFonts w:eastAsia="Calibri"/>
          <w:sz w:val="20"/>
          <w:szCs w:val="20"/>
          <w:lang w:val="en-US"/>
        </w:rPr>
        <w:t>aken initial steps towards the “</w:t>
      </w:r>
      <w:r w:rsidRPr="00B1686C">
        <w:rPr>
          <w:rFonts w:eastAsia="Calibri"/>
          <w:sz w:val="20"/>
          <w:szCs w:val="20"/>
          <w:lang w:val="en-US"/>
        </w:rPr>
        <w:t>closure</w:t>
      </w:r>
      <w:r w:rsidR="004E4F5F">
        <w:rPr>
          <w:rFonts w:eastAsia="Calibri"/>
          <w:sz w:val="20"/>
          <w:szCs w:val="20"/>
          <w:lang w:val="en-US"/>
        </w:rPr>
        <w:t>”</w:t>
      </w:r>
      <w:r w:rsidRPr="00B1686C">
        <w:rPr>
          <w:rFonts w:eastAsia="Calibri"/>
          <w:sz w:val="20"/>
          <w:szCs w:val="20"/>
          <w:lang w:val="en-US"/>
        </w:rPr>
        <w:t xml:space="preserve"> of some of the</w:t>
      </w:r>
      <w:r>
        <w:rPr>
          <w:rFonts w:eastAsia="Calibri"/>
          <w:sz w:val="20"/>
          <w:szCs w:val="20"/>
          <w:lang w:val="en-US"/>
        </w:rPr>
        <w:t>se</w:t>
      </w:r>
      <w:r w:rsidRPr="00B1686C">
        <w:rPr>
          <w:rFonts w:eastAsia="Calibri"/>
          <w:sz w:val="20"/>
          <w:szCs w:val="20"/>
          <w:lang w:val="en-US"/>
        </w:rPr>
        <w:t xml:space="preserve"> camps for internally displaced people in </w:t>
      </w:r>
      <w:r>
        <w:rPr>
          <w:rFonts w:eastAsia="Times New Roman"/>
          <w:sz w:val="20"/>
          <w:szCs w:val="20"/>
        </w:rPr>
        <w:t>Rakhine</w:t>
      </w:r>
      <w:r w:rsidR="00862C6B">
        <w:rPr>
          <w:rFonts w:eastAsia="Times New Roman"/>
          <w:sz w:val="20"/>
          <w:szCs w:val="20"/>
        </w:rPr>
        <w:t xml:space="preserve"> State</w:t>
      </w:r>
      <w:r>
        <w:rPr>
          <w:rFonts w:eastAsia="Times New Roman"/>
          <w:sz w:val="20"/>
          <w:szCs w:val="20"/>
        </w:rPr>
        <w:t xml:space="preserve">. </w:t>
      </w:r>
      <w:r w:rsidR="00B137BD">
        <w:rPr>
          <w:rFonts w:eastAsia="Calibri"/>
          <w:sz w:val="20"/>
          <w:szCs w:val="20"/>
          <w:lang w:val="en-US"/>
        </w:rPr>
        <w:t>N</w:t>
      </w:r>
      <w:r w:rsidRPr="00B1686C">
        <w:rPr>
          <w:rFonts w:eastAsia="Calibri"/>
          <w:sz w:val="20"/>
          <w:szCs w:val="20"/>
          <w:lang w:val="en-US"/>
        </w:rPr>
        <w:t>ew structure</w:t>
      </w:r>
      <w:r>
        <w:rPr>
          <w:rFonts w:eastAsia="Calibri"/>
          <w:sz w:val="20"/>
          <w:szCs w:val="20"/>
          <w:lang w:val="en-US"/>
        </w:rPr>
        <w:t xml:space="preserve">s </w:t>
      </w:r>
      <w:r w:rsidR="00B137BD">
        <w:rPr>
          <w:rFonts w:eastAsia="Calibri"/>
          <w:sz w:val="20"/>
          <w:szCs w:val="20"/>
          <w:lang w:val="en-US"/>
        </w:rPr>
        <w:t xml:space="preserve">have been built </w:t>
      </w:r>
      <w:r>
        <w:rPr>
          <w:rFonts w:eastAsia="Calibri"/>
          <w:sz w:val="20"/>
          <w:szCs w:val="20"/>
          <w:lang w:val="en-US"/>
        </w:rPr>
        <w:t>on or next to existing sites</w:t>
      </w:r>
      <w:r w:rsidR="00B137BD">
        <w:rPr>
          <w:rFonts w:eastAsia="Calibri"/>
          <w:sz w:val="20"/>
          <w:szCs w:val="20"/>
          <w:lang w:val="en-US"/>
        </w:rPr>
        <w:t>, but there has been</w:t>
      </w:r>
      <w:r>
        <w:rPr>
          <w:rFonts w:eastAsia="Calibri"/>
          <w:sz w:val="20"/>
          <w:szCs w:val="20"/>
          <w:lang w:val="en-US"/>
        </w:rPr>
        <w:t xml:space="preserve"> no meaningful progress on</w:t>
      </w:r>
      <w:r w:rsidR="007D0EB7">
        <w:rPr>
          <w:rFonts w:eastAsia="Calibri"/>
          <w:sz w:val="20"/>
          <w:szCs w:val="20"/>
          <w:lang w:val="en-US"/>
        </w:rPr>
        <w:t xml:space="preserve"> freedom of movement or</w:t>
      </w:r>
      <w:r>
        <w:rPr>
          <w:rFonts w:eastAsia="Calibri"/>
          <w:sz w:val="20"/>
          <w:szCs w:val="20"/>
          <w:lang w:val="en-US"/>
        </w:rPr>
        <w:t xml:space="preserve"> human rights. </w:t>
      </w:r>
      <w:r w:rsidR="00B137BD">
        <w:rPr>
          <w:rFonts w:eastAsia="Calibri"/>
          <w:sz w:val="20"/>
          <w:szCs w:val="20"/>
          <w:lang w:val="en-US"/>
        </w:rPr>
        <w:t>C</w:t>
      </w:r>
      <w:r>
        <w:rPr>
          <w:rFonts w:eastAsia="Calibri"/>
          <w:sz w:val="20"/>
          <w:szCs w:val="20"/>
          <w:lang w:val="en-US"/>
        </w:rPr>
        <w:t>onsultation with displaced communities</w:t>
      </w:r>
      <w:r w:rsidR="00B137BD">
        <w:rPr>
          <w:rFonts w:eastAsia="Calibri"/>
          <w:sz w:val="20"/>
          <w:szCs w:val="20"/>
          <w:lang w:val="en-US"/>
        </w:rPr>
        <w:t xml:space="preserve"> is limited,</w:t>
      </w:r>
      <w:r>
        <w:rPr>
          <w:rFonts w:eastAsia="Calibri"/>
          <w:sz w:val="20"/>
          <w:szCs w:val="20"/>
          <w:lang w:val="en-US"/>
        </w:rPr>
        <w:t xml:space="preserve"> and they </w:t>
      </w:r>
      <w:r w:rsidR="003745DE">
        <w:rPr>
          <w:rFonts w:eastAsia="Calibri"/>
          <w:sz w:val="20"/>
          <w:szCs w:val="20"/>
          <w:lang w:val="en-US"/>
        </w:rPr>
        <w:t xml:space="preserve">remain unable to </w:t>
      </w:r>
      <w:r>
        <w:rPr>
          <w:rFonts w:eastAsia="Calibri"/>
          <w:sz w:val="20"/>
          <w:szCs w:val="20"/>
          <w:lang w:val="en-US"/>
        </w:rPr>
        <w:t>return to their original communities or another location of</w:t>
      </w:r>
      <w:r w:rsidR="009D0636">
        <w:rPr>
          <w:rFonts w:eastAsia="Calibri"/>
          <w:sz w:val="20"/>
          <w:szCs w:val="20"/>
          <w:lang w:val="en-US"/>
        </w:rPr>
        <w:t xml:space="preserve"> choice</w:t>
      </w:r>
      <w:r>
        <w:rPr>
          <w:rFonts w:eastAsia="Calibri"/>
          <w:sz w:val="20"/>
          <w:szCs w:val="20"/>
          <w:lang w:val="en-US"/>
        </w:rPr>
        <w:t xml:space="preserve">. </w:t>
      </w:r>
      <w:r w:rsidRPr="00D74632">
        <w:rPr>
          <w:rFonts w:eastAsia="Calibri"/>
          <w:sz w:val="20"/>
          <w:szCs w:val="20"/>
          <w:lang w:val="en-US"/>
        </w:rPr>
        <w:t xml:space="preserve">Achieving durable solutions requires </w:t>
      </w:r>
      <w:r w:rsidR="00C10A7A">
        <w:rPr>
          <w:rFonts w:eastAsia="Calibri"/>
          <w:sz w:val="20"/>
          <w:szCs w:val="20"/>
          <w:lang w:val="en-US"/>
        </w:rPr>
        <w:t xml:space="preserve">that </w:t>
      </w:r>
      <w:r w:rsidRPr="00D74632">
        <w:rPr>
          <w:rFonts w:eastAsia="Calibri"/>
          <w:sz w:val="20"/>
          <w:szCs w:val="20"/>
          <w:lang w:val="en-US"/>
        </w:rPr>
        <w:t>the Myanmar government address the fundamental issues of equal rights</w:t>
      </w:r>
      <w:r w:rsidR="004C0FA9">
        <w:rPr>
          <w:rFonts w:eastAsia="Calibri"/>
          <w:sz w:val="20"/>
          <w:szCs w:val="20"/>
          <w:lang w:val="en-US"/>
        </w:rPr>
        <w:t xml:space="preserve"> and</w:t>
      </w:r>
      <w:r w:rsidR="007D0EB7">
        <w:rPr>
          <w:rFonts w:eastAsia="Calibri"/>
          <w:sz w:val="20"/>
          <w:szCs w:val="20"/>
          <w:lang w:val="en-US"/>
        </w:rPr>
        <w:t xml:space="preserve"> ensure that </w:t>
      </w:r>
      <w:r w:rsidR="00D73C13">
        <w:rPr>
          <w:rFonts w:eastAsia="Calibri"/>
          <w:sz w:val="20"/>
          <w:szCs w:val="20"/>
          <w:lang w:val="en-US"/>
        </w:rPr>
        <w:t>all communities in Rakhine State can live in safety, access basic services and pursue livelihoods</w:t>
      </w:r>
      <w:r w:rsidR="004C0FA9">
        <w:rPr>
          <w:rFonts w:eastAsia="Calibri"/>
          <w:sz w:val="20"/>
          <w:szCs w:val="20"/>
          <w:lang w:val="en-US"/>
        </w:rPr>
        <w:t xml:space="preserve"> opportunities. </w:t>
      </w:r>
    </w:p>
    <w:p w14:paraId="3042E395" w14:textId="4147BA2A" w:rsidR="00B1192B" w:rsidRDefault="00A63D51" w:rsidP="00623F1F">
      <w:pPr>
        <w:spacing w:after="200"/>
        <w:rPr>
          <w:rFonts w:eastAsia="Calibri"/>
          <w:sz w:val="20"/>
          <w:szCs w:val="20"/>
        </w:rPr>
      </w:pPr>
      <w:r w:rsidRPr="00D74632">
        <w:rPr>
          <w:rFonts w:eastAsia="Calibri"/>
          <w:sz w:val="20"/>
          <w:szCs w:val="20"/>
          <w:lang w:val="en-US"/>
        </w:rPr>
        <w:t xml:space="preserve">The conditions in Myanmar are not conducive to </w:t>
      </w:r>
      <w:r w:rsidR="00C10A7A">
        <w:rPr>
          <w:rFonts w:eastAsia="Calibri"/>
          <w:sz w:val="20"/>
          <w:szCs w:val="20"/>
          <w:lang w:val="en-US"/>
        </w:rPr>
        <w:t xml:space="preserve">the Rohingya refugees’ </w:t>
      </w:r>
      <w:r w:rsidRPr="00D74632">
        <w:rPr>
          <w:rFonts w:eastAsia="Calibri"/>
          <w:sz w:val="20"/>
          <w:szCs w:val="20"/>
          <w:lang w:val="en-US"/>
        </w:rPr>
        <w:t xml:space="preserve">return at this time. As a recent </w:t>
      </w:r>
      <w:hyperlink r:id="rId8" w:history="1">
        <w:r w:rsidRPr="00A07890">
          <w:rPr>
            <w:rStyle w:val="Hyperlink"/>
            <w:rFonts w:eastAsia="Calibri"/>
            <w:sz w:val="20"/>
            <w:szCs w:val="20"/>
            <w:lang w:val="en-US"/>
          </w:rPr>
          <w:t>report</w:t>
        </w:r>
      </w:hyperlink>
      <w:r w:rsidRPr="00D74632">
        <w:rPr>
          <w:rFonts w:eastAsia="Calibri"/>
          <w:sz w:val="20"/>
          <w:szCs w:val="20"/>
          <w:lang w:val="en-US"/>
        </w:rPr>
        <w:t xml:space="preserve"> by the </w:t>
      </w:r>
      <w:r w:rsidRPr="00D74632">
        <w:rPr>
          <w:rFonts w:eastAsia="Calibri"/>
          <w:sz w:val="20"/>
          <w:szCs w:val="20"/>
        </w:rPr>
        <w:t xml:space="preserve">Australian Strategic Policy Institute </w:t>
      </w:r>
      <w:r w:rsidRPr="00D74632">
        <w:rPr>
          <w:rFonts w:eastAsia="Calibri"/>
          <w:sz w:val="20"/>
          <w:szCs w:val="20"/>
          <w:lang w:val="en-US"/>
        </w:rPr>
        <w:t>found, not only have preparations for return been minimal, but authorities continue to raze Rohingya villages to make room for military bases and potential repatriation camps.</w:t>
      </w:r>
      <w:r w:rsidR="00A12202">
        <w:rPr>
          <w:rFonts w:eastAsia="Calibri"/>
          <w:sz w:val="20"/>
          <w:szCs w:val="20"/>
          <w:lang w:val="en-US"/>
        </w:rPr>
        <w:t xml:space="preserve"> T</w:t>
      </w:r>
      <w:r w:rsidRPr="00AD7D69">
        <w:rPr>
          <w:sz w:val="20"/>
          <w:szCs w:val="20"/>
        </w:rPr>
        <w:t xml:space="preserve">he </w:t>
      </w:r>
      <w:r w:rsidR="00A12202">
        <w:rPr>
          <w:sz w:val="20"/>
          <w:szCs w:val="20"/>
        </w:rPr>
        <w:t xml:space="preserve">recent </w:t>
      </w:r>
      <w:r w:rsidRPr="00AD7D69">
        <w:rPr>
          <w:sz w:val="20"/>
          <w:szCs w:val="20"/>
        </w:rPr>
        <w:t xml:space="preserve">upsurge in </w:t>
      </w:r>
      <w:r w:rsidR="00A12202">
        <w:rPr>
          <w:sz w:val="20"/>
          <w:szCs w:val="20"/>
        </w:rPr>
        <w:t>violence</w:t>
      </w:r>
      <w:r w:rsidRPr="00AD7D69">
        <w:rPr>
          <w:sz w:val="20"/>
          <w:szCs w:val="20"/>
        </w:rPr>
        <w:t xml:space="preserve"> </w:t>
      </w:r>
      <w:r>
        <w:rPr>
          <w:sz w:val="20"/>
          <w:szCs w:val="20"/>
        </w:rPr>
        <w:t xml:space="preserve">has </w:t>
      </w:r>
      <w:r w:rsidRPr="00AD7D69">
        <w:rPr>
          <w:sz w:val="20"/>
          <w:szCs w:val="20"/>
        </w:rPr>
        <w:t>worsen</w:t>
      </w:r>
      <w:r w:rsidR="006651C5">
        <w:rPr>
          <w:sz w:val="20"/>
          <w:szCs w:val="20"/>
        </w:rPr>
        <w:t>ed</w:t>
      </w:r>
      <w:r w:rsidRPr="00AD7D69">
        <w:rPr>
          <w:sz w:val="20"/>
          <w:szCs w:val="20"/>
        </w:rPr>
        <w:t xml:space="preserve"> the already precarious humanitarian situation in cent</w:t>
      </w:r>
      <w:r w:rsidR="00A12202">
        <w:rPr>
          <w:sz w:val="20"/>
          <w:szCs w:val="20"/>
        </w:rPr>
        <w:t>ral and northern Rakhine State</w:t>
      </w:r>
      <w:r w:rsidR="006651C5">
        <w:rPr>
          <w:sz w:val="20"/>
          <w:szCs w:val="20"/>
        </w:rPr>
        <w:t xml:space="preserve">. </w:t>
      </w:r>
      <w:r w:rsidR="00A12202" w:rsidRPr="002038A9">
        <w:rPr>
          <w:rFonts w:eastAsia="Calibri"/>
          <w:sz w:val="20"/>
          <w:szCs w:val="20"/>
        </w:rPr>
        <w:t xml:space="preserve"> </w:t>
      </w:r>
    </w:p>
    <w:p w14:paraId="11218859" w14:textId="7125ABF0" w:rsidR="00E116DB" w:rsidRPr="002038A9" w:rsidRDefault="00D7629E" w:rsidP="00623F1F">
      <w:pPr>
        <w:spacing w:before="120" w:after="120"/>
        <w:rPr>
          <w:b/>
          <w:bCs/>
          <w:sz w:val="20"/>
          <w:szCs w:val="20"/>
        </w:rPr>
      </w:pPr>
      <w:r>
        <w:rPr>
          <w:b/>
          <w:bCs/>
          <w:sz w:val="20"/>
          <w:szCs w:val="20"/>
        </w:rPr>
        <w:t>Striving for Dignity</w:t>
      </w:r>
      <w:r w:rsidR="00E116DB" w:rsidRPr="002038A9">
        <w:rPr>
          <w:b/>
          <w:bCs/>
          <w:sz w:val="20"/>
          <w:szCs w:val="20"/>
        </w:rPr>
        <w:t xml:space="preserve"> in Cox’s Bazar (Bangladesh)</w:t>
      </w:r>
    </w:p>
    <w:p w14:paraId="4E78812B" w14:textId="0249DB7B" w:rsidR="00E116DB" w:rsidRPr="002038A9" w:rsidRDefault="00E116DB" w:rsidP="00623F1F">
      <w:pPr>
        <w:spacing w:before="120" w:after="200"/>
        <w:rPr>
          <w:sz w:val="20"/>
          <w:szCs w:val="20"/>
        </w:rPr>
      </w:pPr>
      <w:r w:rsidRPr="002038A9">
        <w:rPr>
          <w:sz w:val="20"/>
          <w:szCs w:val="20"/>
        </w:rPr>
        <w:t xml:space="preserve">For the past two years, Rohingya refugees have remained dependent on humanitarian aid in </w:t>
      </w:r>
      <w:r w:rsidR="00C52BFB" w:rsidRPr="002038A9">
        <w:rPr>
          <w:sz w:val="20"/>
          <w:szCs w:val="20"/>
        </w:rPr>
        <w:t xml:space="preserve">the </w:t>
      </w:r>
      <w:r w:rsidRPr="002038A9">
        <w:rPr>
          <w:sz w:val="20"/>
          <w:szCs w:val="20"/>
        </w:rPr>
        <w:t xml:space="preserve">camps in Cox’s </w:t>
      </w:r>
      <w:r w:rsidR="009F5D0C" w:rsidRPr="002038A9">
        <w:rPr>
          <w:sz w:val="20"/>
          <w:szCs w:val="20"/>
        </w:rPr>
        <w:t>Bazar</w:t>
      </w:r>
      <w:r w:rsidRPr="002038A9">
        <w:rPr>
          <w:sz w:val="20"/>
          <w:szCs w:val="20"/>
        </w:rPr>
        <w:t xml:space="preserve">. </w:t>
      </w:r>
      <w:r w:rsidR="0072610A">
        <w:rPr>
          <w:sz w:val="20"/>
          <w:szCs w:val="20"/>
        </w:rPr>
        <w:t>The</w:t>
      </w:r>
      <w:r w:rsidR="006B15E8">
        <w:rPr>
          <w:sz w:val="20"/>
          <w:szCs w:val="20"/>
        </w:rPr>
        <w:t xml:space="preserve"> collective efforts of the </w:t>
      </w:r>
      <w:r w:rsidR="00957EBC">
        <w:rPr>
          <w:sz w:val="20"/>
          <w:szCs w:val="20"/>
        </w:rPr>
        <w:t>h</w:t>
      </w:r>
      <w:r w:rsidR="00AC323F">
        <w:rPr>
          <w:sz w:val="20"/>
          <w:szCs w:val="20"/>
        </w:rPr>
        <w:t xml:space="preserve">umanitarian community </w:t>
      </w:r>
      <w:r w:rsidR="00957EBC">
        <w:rPr>
          <w:sz w:val="20"/>
          <w:szCs w:val="20"/>
        </w:rPr>
        <w:t xml:space="preserve">under the leadership of the Government of Bangladesh </w:t>
      </w:r>
      <w:r w:rsidR="006B15E8">
        <w:rPr>
          <w:sz w:val="20"/>
          <w:szCs w:val="20"/>
        </w:rPr>
        <w:t xml:space="preserve">have </w:t>
      </w:r>
      <w:r w:rsidR="005A697E">
        <w:rPr>
          <w:sz w:val="20"/>
          <w:szCs w:val="20"/>
        </w:rPr>
        <w:t xml:space="preserve">improved </w:t>
      </w:r>
      <w:r w:rsidR="005A697E" w:rsidRPr="002038A9">
        <w:rPr>
          <w:sz w:val="20"/>
          <w:szCs w:val="20"/>
        </w:rPr>
        <w:t xml:space="preserve">camp conditions, strengthened monsoon preparedness and </w:t>
      </w:r>
      <w:r w:rsidR="004B2343">
        <w:rPr>
          <w:sz w:val="20"/>
          <w:szCs w:val="20"/>
        </w:rPr>
        <w:t xml:space="preserve">helped </w:t>
      </w:r>
      <w:r w:rsidR="005A697E" w:rsidRPr="002038A9">
        <w:rPr>
          <w:sz w:val="20"/>
          <w:szCs w:val="20"/>
        </w:rPr>
        <w:t xml:space="preserve">prevent disease outbreaks. </w:t>
      </w:r>
    </w:p>
    <w:p w14:paraId="0000295D" w14:textId="2C4D4D42" w:rsidR="00451DA0" w:rsidRDefault="0030796C" w:rsidP="00623F1F">
      <w:pPr>
        <w:spacing w:before="120" w:after="200"/>
        <w:rPr>
          <w:sz w:val="20"/>
          <w:szCs w:val="20"/>
        </w:rPr>
      </w:pPr>
      <w:r>
        <w:rPr>
          <w:sz w:val="20"/>
          <w:szCs w:val="20"/>
        </w:rPr>
        <w:t>Yet</w:t>
      </w:r>
      <w:r w:rsidR="00E116DB" w:rsidRPr="002038A9">
        <w:rPr>
          <w:sz w:val="20"/>
          <w:szCs w:val="20"/>
        </w:rPr>
        <w:t xml:space="preserve">, </w:t>
      </w:r>
      <w:r w:rsidR="0051081B">
        <w:rPr>
          <w:sz w:val="20"/>
          <w:szCs w:val="20"/>
        </w:rPr>
        <w:t>living</w:t>
      </w:r>
      <w:r>
        <w:rPr>
          <w:sz w:val="20"/>
          <w:szCs w:val="20"/>
        </w:rPr>
        <w:t xml:space="preserve"> </w:t>
      </w:r>
      <w:r w:rsidR="00E116DB" w:rsidRPr="002038A9">
        <w:rPr>
          <w:sz w:val="20"/>
          <w:szCs w:val="20"/>
        </w:rPr>
        <w:t xml:space="preserve">conditions </w:t>
      </w:r>
      <w:r w:rsidR="0051081B">
        <w:rPr>
          <w:sz w:val="20"/>
          <w:szCs w:val="20"/>
        </w:rPr>
        <w:t xml:space="preserve">in the camps </w:t>
      </w:r>
      <w:r w:rsidR="00E116DB" w:rsidRPr="002038A9">
        <w:rPr>
          <w:sz w:val="20"/>
          <w:szCs w:val="20"/>
        </w:rPr>
        <w:t>remain dire</w:t>
      </w:r>
      <w:r w:rsidR="00D6156B" w:rsidRPr="002038A9">
        <w:rPr>
          <w:sz w:val="20"/>
          <w:szCs w:val="20"/>
        </w:rPr>
        <w:t>,</w:t>
      </w:r>
      <w:r w:rsidR="00E116DB" w:rsidRPr="002038A9">
        <w:rPr>
          <w:sz w:val="20"/>
          <w:szCs w:val="20"/>
        </w:rPr>
        <w:t xml:space="preserve"> </w:t>
      </w:r>
      <w:r w:rsidR="00697117">
        <w:rPr>
          <w:sz w:val="20"/>
          <w:szCs w:val="20"/>
        </w:rPr>
        <w:t xml:space="preserve">with growing concerns about safety and security. </w:t>
      </w:r>
      <w:r w:rsidR="006B72EC" w:rsidRPr="002038A9">
        <w:rPr>
          <w:sz w:val="20"/>
          <w:szCs w:val="20"/>
        </w:rPr>
        <w:t>G</w:t>
      </w:r>
      <w:r w:rsidR="00E116DB" w:rsidRPr="002038A9">
        <w:rPr>
          <w:sz w:val="20"/>
          <w:szCs w:val="20"/>
        </w:rPr>
        <w:t>ender-based violence and restrict</w:t>
      </w:r>
      <w:r w:rsidR="00D6156B" w:rsidRPr="002038A9">
        <w:rPr>
          <w:sz w:val="20"/>
          <w:szCs w:val="20"/>
        </w:rPr>
        <w:t>ed</w:t>
      </w:r>
      <w:r w:rsidR="00E116DB" w:rsidRPr="002038A9">
        <w:rPr>
          <w:sz w:val="20"/>
          <w:szCs w:val="20"/>
        </w:rPr>
        <w:t xml:space="preserve"> free</w:t>
      </w:r>
      <w:r w:rsidR="00D6156B" w:rsidRPr="002038A9">
        <w:rPr>
          <w:sz w:val="20"/>
          <w:szCs w:val="20"/>
        </w:rPr>
        <w:t>dom of</w:t>
      </w:r>
      <w:r w:rsidR="00E116DB" w:rsidRPr="002038A9">
        <w:rPr>
          <w:sz w:val="20"/>
          <w:szCs w:val="20"/>
        </w:rPr>
        <w:t xml:space="preserve"> movement </w:t>
      </w:r>
      <w:r w:rsidR="006B72EC" w:rsidRPr="002038A9">
        <w:rPr>
          <w:sz w:val="20"/>
          <w:szCs w:val="20"/>
        </w:rPr>
        <w:t xml:space="preserve">increase the risks </w:t>
      </w:r>
      <w:r w:rsidR="00E116DB" w:rsidRPr="002038A9">
        <w:rPr>
          <w:sz w:val="20"/>
          <w:szCs w:val="20"/>
        </w:rPr>
        <w:t>faced by refugee women</w:t>
      </w:r>
      <w:r w:rsidR="009B1AAB" w:rsidRPr="002038A9">
        <w:rPr>
          <w:sz w:val="20"/>
          <w:szCs w:val="20"/>
        </w:rPr>
        <w:t xml:space="preserve"> and girls</w:t>
      </w:r>
      <w:r w:rsidR="00C7670D" w:rsidRPr="002038A9">
        <w:rPr>
          <w:sz w:val="20"/>
          <w:szCs w:val="20"/>
        </w:rPr>
        <w:t>.</w:t>
      </w:r>
      <w:r w:rsidR="00E116DB" w:rsidRPr="002038A9">
        <w:rPr>
          <w:sz w:val="20"/>
          <w:szCs w:val="20"/>
        </w:rPr>
        <w:t xml:space="preserve"> </w:t>
      </w:r>
      <w:r w:rsidR="00C7670D" w:rsidRPr="002038A9">
        <w:rPr>
          <w:sz w:val="20"/>
          <w:szCs w:val="20"/>
        </w:rPr>
        <w:t>P</w:t>
      </w:r>
      <w:r w:rsidR="00E116DB" w:rsidRPr="002038A9">
        <w:rPr>
          <w:sz w:val="20"/>
          <w:szCs w:val="20"/>
        </w:rPr>
        <w:t>ersons with disabilities and serious medical conditions</w:t>
      </w:r>
      <w:r w:rsidR="00C7670D" w:rsidRPr="002038A9">
        <w:rPr>
          <w:sz w:val="20"/>
          <w:szCs w:val="20"/>
        </w:rPr>
        <w:t xml:space="preserve"> experience barriers in accessing essential services</w:t>
      </w:r>
      <w:r w:rsidR="00E116DB" w:rsidRPr="002038A9">
        <w:rPr>
          <w:sz w:val="20"/>
          <w:szCs w:val="20"/>
        </w:rPr>
        <w:t xml:space="preserve">. </w:t>
      </w:r>
      <w:r w:rsidR="00B740CE">
        <w:rPr>
          <w:sz w:val="20"/>
          <w:szCs w:val="20"/>
        </w:rPr>
        <w:t>With shrinking funds</w:t>
      </w:r>
      <w:r w:rsidR="005D228C">
        <w:rPr>
          <w:rStyle w:val="FootnoteReference"/>
          <w:sz w:val="20"/>
          <w:szCs w:val="20"/>
        </w:rPr>
        <w:footnoteReference w:id="1"/>
      </w:r>
      <w:r w:rsidR="00B740CE">
        <w:rPr>
          <w:sz w:val="20"/>
          <w:szCs w:val="20"/>
        </w:rPr>
        <w:t xml:space="preserve"> and continued restrictions on</w:t>
      </w:r>
      <w:r w:rsidR="00697117">
        <w:rPr>
          <w:sz w:val="20"/>
          <w:szCs w:val="20"/>
        </w:rPr>
        <w:t xml:space="preserve"> </w:t>
      </w:r>
      <w:r w:rsidR="00AC562C">
        <w:rPr>
          <w:sz w:val="20"/>
          <w:szCs w:val="20"/>
        </w:rPr>
        <w:t xml:space="preserve">refugees’ </w:t>
      </w:r>
      <w:r w:rsidR="00697117" w:rsidRPr="002038A9">
        <w:rPr>
          <w:sz w:val="20"/>
          <w:szCs w:val="20"/>
        </w:rPr>
        <w:t>access to education and livelihoods</w:t>
      </w:r>
      <w:r w:rsidR="00697117">
        <w:rPr>
          <w:sz w:val="20"/>
          <w:szCs w:val="20"/>
        </w:rPr>
        <w:t xml:space="preserve">, </w:t>
      </w:r>
      <w:r w:rsidR="00B740CE">
        <w:rPr>
          <w:sz w:val="20"/>
          <w:szCs w:val="20"/>
        </w:rPr>
        <w:t xml:space="preserve">the </w:t>
      </w:r>
      <w:r w:rsidR="00AC562C">
        <w:rPr>
          <w:sz w:val="20"/>
          <w:szCs w:val="20"/>
        </w:rPr>
        <w:t>crisis</w:t>
      </w:r>
      <w:r w:rsidR="00B740CE">
        <w:rPr>
          <w:sz w:val="20"/>
          <w:szCs w:val="20"/>
        </w:rPr>
        <w:t xml:space="preserve"> is likely to worsen.</w:t>
      </w:r>
    </w:p>
    <w:p w14:paraId="09ADCA8F" w14:textId="7543C7BE" w:rsidR="008F74D8" w:rsidRPr="002038A9" w:rsidRDefault="00704E59" w:rsidP="00623F1F">
      <w:pPr>
        <w:spacing w:before="120" w:after="200"/>
        <w:rPr>
          <w:sz w:val="20"/>
          <w:szCs w:val="20"/>
        </w:rPr>
      </w:pPr>
      <w:r>
        <w:rPr>
          <w:sz w:val="20"/>
          <w:szCs w:val="20"/>
        </w:rPr>
        <w:lastRenderedPageBreak/>
        <w:t xml:space="preserve">The Government of Bangladesh and generous residents of Teknaf and Ukhiya Upazilas in Cox’s Bazar were the first responders when refugees arrived in Bangladesh in August 2017. </w:t>
      </w:r>
      <w:r w:rsidR="008F74D8" w:rsidRPr="008F74D8">
        <w:rPr>
          <w:sz w:val="20"/>
          <w:szCs w:val="20"/>
        </w:rPr>
        <w:t>Today,</w:t>
      </w:r>
      <w:r>
        <w:rPr>
          <w:sz w:val="20"/>
          <w:szCs w:val="20"/>
        </w:rPr>
        <w:t xml:space="preserve"> some</w:t>
      </w:r>
      <w:r w:rsidR="008F74D8" w:rsidRPr="008F74D8">
        <w:rPr>
          <w:sz w:val="20"/>
          <w:szCs w:val="20"/>
        </w:rPr>
        <w:t xml:space="preserve"> 500,000 Bangladeshis living near the camps continue to bear the</w:t>
      </w:r>
      <w:r>
        <w:rPr>
          <w:sz w:val="20"/>
          <w:szCs w:val="20"/>
        </w:rPr>
        <w:t xml:space="preserve"> socio-economic and environmental</w:t>
      </w:r>
      <w:r w:rsidR="008F74D8" w:rsidRPr="008F74D8">
        <w:rPr>
          <w:sz w:val="20"/>
          <w:szCs w:val="20"/>
        </w:rPr>
        <w:t xml:space="preserve"> impact of the influx</w:t>
      </w:r>
      <w:r>
        <w:rPr>
          <w:sz w:val="20"/>
          <w:szCs w:val="20"/>
        </w:rPr>
        <w:t>, amidst growing tensions with refugees over limited resources</w:t>
      </w:r>
      <w:r w:rsidR="005D228C">
        <w:rPr>
          <w:sz w:val="20"/>
          <w:szCs w:val="20"/>
        </w:rPr>
        <w:t xml:space="preserve"> </w:t>
      </w:r>
      <w:r>
        <w:rPr>
          <w:sz w:val="20"/>
          <w:szCs w:val="20"/>
        </w:rPr>
        <w:t xml:space="preserve">and services. </w:t>
      </w:r>
    </w:p>
    <w:p w14:paraId="213F86FD" w14:textId="104B1428" w:rsidR="002F7376" w:rsidRPr="002038A9" w:rsidRDefault="008F74D8" w:rsidP="00623F1F">
      <w:pPr>
        <w:spacing w:before="120" w:after="200"/>
        <w:rPr>
          <w:sz w:val="20"/>
          <w:szCs w:val="20"/>
        </w:rPr>
      </w:pPr>
      <w:r>
        <w:rPr>
          <w:sz w:val="20"/>
          <w:szCs w:val="20"/>
        </w:rPr>
        <w:t xml:space="preserve">The international community must respond and stand beside </w:t>
      </w:r>
      <w:r w:rsidR="00451DA0" w:rsidRPr="002038A9">
        <w:rPr>
          <w:sz w:val="20"/>
          <w:szCs w:val="20"/>
        </w:rPr>
        <w:t xml:space="preserve">Bangladesh to deliver a well-funded response that will </w:t>
      </w:r>
      <w:r w:rsidR="00D0379D" w:rsidRPr="002038A9">
        <w:rPr>
          <w:sz w:val="20"/>
          <w:szCs w:val="20"/>
        </w:rPr>
        <w:t xml:space="preserve">improve living conditions and allow </w:t>
      </w:r>
      <w:r w:rsidR="00451DA0" w:rsidRPr="002038A9">
        <w:rPr>
          <w:sz w:val="20"/>
          <w:szCs w:val="20"/>
        </w:rPr>
        <w:t>refugees</w:t>
      </w:r>
      <w:r>
        <w:rPr>
          <w:sz w:val="20"/>
          <w:szCs w:val="20"/>
        </w:rPr>
        <w:t xml:space="preserve"> and host communities to live in dignity</w:t>
      </w:r>
      <w:r w:rsidR="009C7560">
        <w:rPr>
          <w:sz w:val="20"/>
          <w:szCs w:val="20"/>
        </w:rPr>
        <w:t>.</w:t>
      </w:r>
    </w:p>
    <w:p w14:paraId="1D2A6637" w14:textId="2CD4528D" w:rsidR="00AA37C9" w:rsidRPr="002038A9" w:rsidRDefault="00B96C20" w:rsidP="00623F1F">
      <w:pPr>
        <w:spacing w:line="240" w:lineRule="auto"/>
        <w:rPr>
          <w:sz w:val="20"/>
          <w:szCs w:val="20"/>
        </w:rPr>
      </w:pPr>
      <w:r w:rsidRPr="002038A9">
        <w:rPr>
          <w:b/>
          <w:bCs/>
          <w:sz w:val="20"/>
          <w:szCs w:val="20"/>
        </w:rPr>
        <w:t>NGOs</w:t>
      </w:r>
      <w:r w:rsidR="008F74D8">
        <w:rPr>
          <w:b/>
          <w:bCs/>
          <w:sz w:val="20"/>
          <w:szCs w:val="20"/>
        </w:rPr>
        <w:t xml:space="preserve"> in Bangladesh and Myanmar</w:t>
      </w:r>
      <w:r w:rsidRPr="002038A9">
        <w:rPr>
          <w:b/>
          <w:bCs/>
          <w:sz w:val="20"/>
          <w:szCs w:val="20"/>
        </w:rPr>
        <w:t xml:space="preserve"> committed to providing assistance</w:t>
      </w:r>
      <w:r w:rsidR="00AA37C9" w:rsidRPr="002038A9">
        <w:rPr>
          <w:b/>
          <w:bCs/>
          <w:sz w:val="20"/>
          <w:szCs w:val="20"/>
        </w:rPr>
        <w:t>,</w:t>
      </w:r>
      <w:r w:rsidRPr="002038A9">
        <w:rPr>
          <w:b/>
          <w:bCs/>
          <w:sz w:val="20"/>
          <w:szCs w:val="20"/>
        </w:rPr>
        <w:t xml:space="preserve"> but</w:t>
      </w:r>
      <w:r w:rsidR="0030796C">
        <w:rPr>
          <w:b/>
          <w:bCs/>
          <w:sz w:val="20"/>
          <w:szCs w:val="20"/>
        </w:rPr>
        <w:t xml:space="preserve"> call for</w:t>
      </w:r>
      <w:r w:rsidRPr="002038A9">
        <w:rPr>
          <w:b/>
          <w:bCs/>
          <w:sz w:val="20"/>
          <w:szCs w:val="20"/>
        </w:rPr>
        <w:t xml:space="preserve"> critical action</w:t>
      </w:r>
      <w:r w:rsidR="0030796C">
        <w:rPr>
          <w:b/>
          <w:bCs/>
          <w:sz w:val="20"/>
          <w:szCs w:val="20"/>
        </w:rPr>
        <w:t xml:space="preserve"> </w:t>
      </w:r>
      <w:r w:rsidR="00AA37C9" w:rsidRPr="002038A9">
        <w:rPr>
          <w:b/>
          <w:bCs/>
          <w:sz w:val="20"/>
          <w:szCs w:val="20"/>
        </w:rPr>
        <w:t>by all parties</w:t>
      </w:r>
      <w:r w:rsidR="002F1CEA" w:rsidRPr="002038A9">
        <w:rPr>
          <w:b/>
          <w:bCs/>
          <w:sz w:val="20"/>
          <w:szCs w:val="20"/>
        </w:rPr>
        <w:t xml:space="preserve"> </w:t>
      </w:r>
    </w:p>
    <w:p w14:paraId="7EA0061F" w14:textId="77777777" w:rsidR="00B16DED" w:rsidRPr="002038A9" w:rsidRDefault="00F67F46" w:rsidP="00623F1F">
      <w:pPr>
        <w:spacing w:before="120" w:after="200"/>
        <w:rPr>
          <w:sz w:val="20"/>
          <w:szCs w:val="20"/>
        </w:rPr>
      </w:pPr>
      <w:r w:rsidRPr="002038A9">
        <w:rPr>
          <w:sz w:val="20"/>
          <w:szCs w:val="20"/>
        </w:rPr>
        <w:t xml:space="preserve">In response to the current crisis, we, the undersigned national and international organizations in Bangladesh and Myanmar, </w:t>
      </w:r>
      <w:r w:rsidR="00B96C20" w:rsidRPr="002038A9">
        <w:rPr>
          <w:sz w:val="20"/>
          <w:szCs w:val="20"/>
        </w:rPr>
        <w:t xml:space="preserve">remain committed to providing assistance and protecting the rights of refugees, </w:t>
      </w:r>
      <w:r w:rsidR="00AD0EB6" w:rsidRPr="002038A9">
        <w:rPr>
          <w:sz w:val="20"/>
          <w:szCs w:val="20"/>
        </w:rPr>
        <w:t xml:space="preserve">stateless, </w:t>
      </w:r>
      <w:r w:rsidR="00B96C20" w:rsidRPr="002038A9">
        <w:rPr>
          <w:sz w:val="20"/>
          <w:szCs w:val="20"/>
        </w:rPr>
        <w:t xml:space="preserve">internally displaced persons and host communities </w:t>
      </w:r>
      <w:r w:rsidR="00A34A6E" w:rsidRPr="002038A9">
        <w:rPr>
          <w:sz w:val="20"/>
          <w:szCs w:val="20"/>
        </w:rPr>
        <w:t xml:space="preserve">until appropriate solutions to their displacement </w:t>
      </w:r>
      <w:r w:rsidR="00C7670D" w:rsidRPr="002038A9">
        <w:rPr>
          <w:sz w:val="20"/>
          <w:szCs w:val="20"/>
        </w:rPr>
        <w:t>within and outside Myanmar</w:t>
      </w:r>
      <w:r w:rsidR="002047C4" w:rsidRPr="002038A9">
        <w:rPr>
          <w:sz w:val="20"/>
          <w:szCs w:val="20"/>
        </w:rPr>
        <w:t xml:space="preserve"> are identified</w:t>
      </w:r>
      <w:r w:rsidR="00C01AD3" w:rsidRPr="002038A9">
        <w:rPr>
          <w:sz w:val="20"/>
          <w:szCs w:val="20"/>
        </w:rPr>
        <w:t xml:space="preserve">, </w:t>
      </w:r>
      <w:r w:rsidR="00A34A6E" w:rsidRPr="002038A9">
        <w:rPr>
          <w:sz w:val="20"/>
          <w:szCs w:val="20"/>
        </w:rPr>
        <w:t xml:space="preserve">including safe and voluntary </w:t>
      </w:r>
      <w:r w:rsidR="00E2375D" w:rsidRPr="002038A9">
        <w:rPr>
          <w:sz w:val="20"/>
          <w:szCs w:val="20"/>
        </w:rPr>
        <w:t>repatriation</w:t>
      </w:r>
      <w:r w:rsidR="002047C4" w:rsidRPr="002038A9">
        <w:rPr>
          <w:sz w:val="20"/>
          <w:szCs w:val="20"/>
        </w:rPr>
        <w:t xml:space="preserve">. </w:t>
      </w:r>
      <w:r w:rsidR="00CC3F77" w:rsidRPr="002038A9">
        <w:rPr>
          <w:sz w:val="20"/>
          <w:szCs w:val="20"/>
        </w:rPr>
        <w:t>We urge all parties to</w:t>
      </w:r>
      <w:r w:rsidR="002038A9">
        <w:rPr>
          <w:sz w:val="20"/>
          <w:szCs w:val="20"/>
        </w:rPr>
        <w:t xml:space="preserve">: </w:t>
      </w:r>
    </w:p>
    <w:p w14:paraId="5FB3AFC5" w14:textId="2965C48F" w:rsidR="00811D83" w:rsidRPr="00811D83" w:rsidRDefault="002047C4" w:rsidP="00811D83">
      <w:pPr>
        <w:pStyle w:val="ListParagraph"/>
        <w:numPr>
          <w:ilvl w:val="0"/>
          <w:numId w:val="5"/>
        </w:numPr>
        <w:spacing w:after="200"/>
        <w:ind w:left="360"/>
        <w:contextualSpacing w:val="0"/>
        <w:rPr>
          <w:rFonts w:eastAsia="Times New Roman"/>
          <w:sz w:val="20"/>
          <w:szCs w:val="20"/>
        </w:rPr>
      </w:pPr>
      <w:r w:rsidRPr="002038A9">
        <w:rPr>
          <w:rFonts w:eastAsia="Times New Roman"/>
          <w:b/>
          <w:sz w:val="20"/>
          <w:szCs w:val="20"/>
        </w:rPr>
        <w:t>Ensure m</w:t>
      </w:r>
      <w:r w:rsidR="00B16DED" w:rsidRPr="002038A9">
        <w:rPr>
          <w:rFonts w:eastAsia="Times New Roman"/>
          <w:b/>
          <w:sz w:val="20"/>
          <w:szCs w:val="20"/>
        </w:rPr>
        <w:t>eaningful participation of Rohingya in decision making processes about their future:</w:t>
      </w:r>
      <w:r w:rsidR="00B16DED" w:rsidRPr="002038A9">
        <w:rPr>
          <w:rFonts w:eastAsia="Times New Roman"/>
          <w:sz w:val="20"/>
          <w:szCs w:val="20"/>
        </w:rPr>
        <w:t xml:space="preserve"> In light of ongoing discussions to expedite returns</w:t>
      </w:r>
      <w:r w:rsidRPr="002038A9">
        <w:rPr>
          <w:rFonts w:eastAsia="Times New Roman"/>
          <w:sz w:val="20"/>
          <w:szCs w:val="20"/>
        </w:rPr>
        <w:t>,</w:t>
      </w:r>
      <w:r w:rsidR="00B16DED" w:rsidRPr="002038A9">
        <w:rPr>
          <w:rFonts w:eastAsia="Times New Roman"/>
          <w:sz w:val="20"/>
          <w:szCs w:val="20"/>
        </w:rPr>
        <w:t xml:space="preserve"> the Rohingya must be meaningfully engaged by the Governments of Myanmar and Bangladesh in any discussions and decision</w:t>
      </w:r>
      <w:r w:rsidRPr="002038A9">
        <w:rPr>
          <w:rFonts w:eastAsia="Times New Roman"/>
          <w:sz w:val="20"/>
          <w:szCs w:val="20"/>
        </w:rPr>
        <w:t xml:space="preserve"> </w:t>
      </w:r>
      <w:r w:rsidR="00B16DED" w:rsidRPr="002038A9">
        <w:rPr>
          <w:rFonts w:eastAsia="Times New Roman"/>
          <w:sz w:val="20"/>
          <w:szCs w:val="20"/>
        </w:rPr>
        <w:t xml:space="preserve">making about their future (including their safe and voluntary return) through an inclusive process involving children, youth, women, elderly and persons with </w:t>
      </w:r>
      <w:r w:rsidR="00335287" w:rsidRPr="002038A9">
        <w:rPr>
          <w:rFonts w:eastAsia="Times New Roman"/>
          <w:sz w:val="20"/>
          <w:szCs w:val="20"/>
        </w:rPr>
        <w:t>disabilities.</w:t>
      </w:r>
    </w:p>
    <w:p w14:paraId="3E0D39F3" w14:textId="4A842C29" w:rsidR="00A34A6E" w:rsidRPr="00811D83" w:rsidRDefault="00DE054F" w:rsidP="00811D83">
      <w:pPr>
        <w:pStyle w:val="ListParagraph"/>
        <w:numPr>
          <w:ilvl w:val="0"/>
          <w:numId w:val="5"/>
        </w:numPr>
        <w:spacing w:after="200"/>
        <w:ind w:left="360"/>
        <w:contextualSpacing w:val="0"/>
        <w:rPr>
          <w:rFonts w:eastAsia="Times New Roman"/>
          <w:sz w:val="20"/>
          <w:szCs w:val="20"/>
        </w:rPr>
      </w:pPr>
      <w:r w:rsidRPr="00811D83">
        <w:rPr>
          <w:b/>
          <w:sz w:val="20"/>
          <w:szCs w:val="20"/>
        </w:rPr>
        <w:t xml:space="preserve">Respect </w:t>
      </w:r>
      <w:r w:rsidR="002047C4" w:rsidRPr="00811D83">
        <w:rPr>
          <w:b/>
          <w:sz w:val="20"/>
          <w:szCs w:val="20"/>
        </w:rPr>
        <w:t xml:space="preserve">Rohingya’s </w:t>
      </w:r>
      <w:r w:rsidRPr="00811D83">
        <w:rPr>
          <w:b/>
          <w:sz w:val="20"/>
          <w:szCs w:val="20"/>
        </w:rPr>
        <w:t>human</w:t>
      </w:r>
      <w:r w:rsidR="0020597E" w:rsidRPr="00811D83">
        <w:rPr>
          <w:b/>
          <w:sz w:val="20"/>
          <w:szCs w:val="20"/>
        </w:rPr>
        <w:t xml:space="preserve"> rights </w:t>
      </w:r>
      <w:r w:rsidR="00832CD1" w:rsidRPr="00811D83">
        <w:rPr>
          <w:b/>
          <w:sz w:val="20"/>
          <w:szCs w:val="20"/>
        </w:rPr>
        <w:t xml:space="preserve">in </w:t>
      </w:r>
      <w:r w:rsidR="002F7376" w:rsidRPr="00811D83">
        <w:rPr>
          <w:b/>
          <w:sz w:val="20"/>
          <w:szCs w:val="20"/>
        </w:rPr>
        <w:t>Myanmar</w:t>
      </w:r>
      <w:r w:rsidR="00832CD1" w:rsidRPr="00811D83">
        <w:rPr>
          <w:b/>
          <w:sz w:val="20"/>
          <w:szCs w:val="20"/>
        </w:rPr>
        <w:t>:</w:t>
      </w:r>
      <w:r w:rsidR="00832CD1" w:rsidRPr="00811D83">
        <w:rPr>
          <w:sz w:val="20"/>
          <w:szCs w:val="20"/>
        </w:rPr>
        <w:t xml:space="preserve"> </w:t>
      </w:r>
      <w:r w:rsidR="00832CD1" w:rsidRPr="00811D83">
        <w:rPr>
          <w:rFonts w:eastAsia="Times New Roman"/>
          <w:sz w:val="20"/>
          <w:szCs w:val="20"/>
        </w:rPr>
        <w:t>We call on the Government of Myanmar to</w:t>
      </w:r>
      <w:r w:rsidR="00DF18C9" w:rsidRPr="00811D83">
        <w:rPr>
          <w:rFonts w:eastAsia="Times New Roman"/>
          <w:sz w:val="20"/>
          <w:szCs w:val="20"/>
        </w:rPr>
        <w:t xml:space="preserve"> address the root causes of the crisis in Rakhine State by implementing the</w:t>
      </w:r>
      <w:r w:rsidR="00F16E9C" w:rsidRPr="00811D83">
        <w:rPr>
          <w:rFonts w:eastAsia="Times New Roman"/>
          <w:sz w:val="20"/>
          <w:szCs w:val="20"/>
        </w:rPr>
        <w:t xml:space="preserve"> Rakhine Advisory Commission</w:t>
      </w:r>
      <w:r w:rsidR="00DF18C9" w:rsidRPr="00811D83">
        <w:rPr>
          <w:rFonts w:eastAsia="Times New Roman"/>
          <w:sz w:val="20"/>
          <w:szCs w:val="20"/>
        </w:rPr>
        <w:t xml:space="preserve"> recommendations </w:t>
      </w:r>
      <w:r w:rsidR="002A0901" w:rsidRPr="00811D83">
        <w:rPr>
          <w:rFonts w:eastAsia="Calibri"/>
          <w:sz w:val="20"/>
          <w:szCs w:val="20"/>
        </w:rPr>
        <w:t>and</w:t>
      </w:r>
      <w:r w:rsidR="002047C4" w:rsidRPr="00811D83">
        <w:rPr>
          <w:rFonts w:eastAsia="Calibri"/>
          <w:sz w:val="20"/>
          <w:szCs w:val="20"/>
        </w:rPr>
        <w:t xml:space="preserve"> </w:t>
      </w:r>
      <w:r w:rsidR="00832CD1" w:rsidRPr="00811D83">
        <w:rPr>
          <w:rFonts w:eastAsia="Times New Roman"/>
          <w:sz w:val="20"/>
          <w:szCs w:val="20"/>
        </w:rPr>
        <w:t>creat</w:t>
      </w:r>
      <w:r w:rsidR="00AB2273" w:rsidRPr="00811D83">
        <w:rPr>
          <w:rFonts w:eastAsia="Times New Roman"/>
          <w:sz w:val="20"/>
          <w:szCs w:val="20"/>
        </w:rPr>
        <w:t>e</w:t>
      </w:r>
      <w:r w:rsidR="00832CD1" w:rsidRPr="00811D83">
        <w:rPr>
          <w:rFonts w:eastAsia="Times New Roman"/>
          <w:sz w:val="20"/>
          <w:szCs w:val="20"/>
        </w:rPr>
        <w:t xml:space="preserve"> the conditions necessary </w:t>
      </w:r>
      <w:r w:rsidR="00BC38A0" w:rsidRPr="00811D83">
        <w:rPr>
          <w:rFonts w:eastAsia="Times New Roman"/>
          <w:sz w:val="20"/>
          <w:szCs w:val="20"/>
        </w:rPr>
        <w:t xml:space="preserve">to </w:t>
      </w:r>
      <w:r w:rsidR="00DA5B9D" w:rsidRPr="00811D83">
        <w:rPr>
          <w:rFonts w:eastAsia="Times New Roman"/>
          <w:sz w:val="20"/>
          <w:szCs w:val="20"/>
        </w:rPr>
        <w:t>end Rohingya’s</w:t>
      </w:r>
      <w:r w:rsidR="0098472F" w:rsidRPr="00811D83">
        <w:rPr>
          <w:rFonts w:eastAsia="Times New Roman"/>
          <w:sz w:val="20"/>
          <w:szCs w:val="20"/>
        </w:rPr>
        <w:t xml:space="preserve"> displacement </w:t>
      </w:r>
      <w:r w:rsidR="00814AF0" w:rsidRPr="00811D83">
        <w:rPr>
          <w:rFonts w:eastAsia="Times New Roman"/>
          <w:sz w:val="20"/>
          <w:szCs w:val="20"/>
        </w:rPr>
        <w:t>while respecting each refugee</w:t>
      </w:r>
      <w:r w:rsidR="00AB2273" w:rsidRPr="00811D83">
        <w:rPr>
          <w:rFonts w:eastAsia="Times New Roman"/>
          <w:sz w:val="20"/>
          <w:szCs w:val="20"/>
        </w:rPr>
        <w:t>’s right</w:t>
      </w:r>
      <w:r w:rsidR="00814AF0" w:rsidRPr="00811D83">
        <w:rPr>
          <w:rFonts w:eastAsia="Times New Roman"/>
          <w:sz w:val="20"/>
          <w:szCs w:val="20"/>
        </w:rPr>
        <w:t xml:space="preserve"> to make a free</w:t>
      </w:r>
      <w:r w:rsidR="00AB2273" w:rsidRPr="00811D83">
        <w:rPr>
          <w:rFonts w:eastAsia="Times New Roman"/>
          <w:sz w:val="20"/>
          <w:szCs w:val="20"/>
        </w:rPr>
        <w:t>,</w:t>
      </w:r>
      <w:r w:rsidR="00814AF0" w:rsidRPr="00811D83">
        <w:rPr>
          <w:rFonts w:eastAsia="Times New Roman"/>
          <w:sz w:val="20"/>
          <w:szCs w:val="20"/>
        </w:rPr>
        <w:t xml:space="preserve"> informed decision </w:t>
      </w:r>
      <w:r w:rsidR="00AB2273" w:rsidRPr="00811D83">
        <w:rPr>
          <w:rFonts w:eastAsia="Times New Roman"/>
          <w:sz w:val="20"/>
          <w:szCs w:val="20"/>
        </w:rPr>
        <w:t>about</w:t>
      </w:r>
      <w:r w:rsidR="00814AF0" w:rsidRPr="00811D83">
        <w:rPr>
          <w:rFonts w:eastAsia="Times New Roman"/>
          <w:sz w:val="20"/>
          <w:szCs w:val="20"/>
        </w:rPr>
        <w:t xml:space="preserve"> their return</w:t>
      </w:r>
      <w:r w:rsidR="00246F97" w:rsidRPr="00811D83">
        <w:rPr>
          <w:rFonts w:eastAsia="Times New Roman"/>
          <w:sz w:val="20"/>
          <w:szCs w:val="20"/>
        </w:rPr>
        <w:t xml:space="preserve">. </w:t>
      </w:r>
      <w:r w:rsidR="00E17DE7" w:rsidRPr="00811D83">
        <w:rPr>
          <w:rFonts w:eastAsia="Times New Roman"/>
          <w:sz w:val="20"/>
          <w:szCs w:val="20"/>
        </w:rPr>
        <w:t xml:space="preserve">This must also reflect calls by Rohingya communities for justice and accountability, citizenship, protection of civilians, freedom of movement, </w:t>
      </w:r>
      <w:r w:rsidR="000B0EC4" w:rsidRPr="00811D83">
        <w:rPr>
          <w:rFonts w:eastAsia="Times New Roman"/>
          <w:sz w:val="20"/>
          <w:szCs w:val="20"/>
        </w:rPr>
        <w:t xml:space="preserve">as well as </w:t>
      </w:r>
      <w:r w:rsidR="00E17DE7" w:rsidRPr="00811D83">
        <w:rPr>
          <w:rFonts w:eastAsia="Times New Roman"/>
          <w:sz w:val="20"/>
          <w:szCs w:val="20"/>
        </w:rPr>
        <w:t xml:space="preserve">non-discrimination and sustained access for humanitarian organizations, independent journalists and media in Rakhine State, in line with international standards. </w:t>
      </w:r>
      <w:r w:rsidR="001E12FC" w:rsidRPr="00811D83">
        <w:rPr>
          <w:rFonts w:eastAsia="Times New Roman"/>
          <w:sz w:val="20"/>
          <w:szCs w:val="20"/>
        </w:rPr>
        <w:t>We urge the international community to support these efforts, by condemning past and ongoing violence in Myanmar and call on the Government of Myanmar to ensure full respect for human rights.</w:t>
      </w:r>
    </w:p>
    <w:p w14:paraId="4DA58FA8" w14:textId="10B99C9D" w:rsidR="00C7670D" w:rsidRPr="008F68F8" w:rsidRDefault="00F67F46" w:rsidP="008F68F8">
      <w:pPr>
        <w:pStyle w:val="ListParagraph"/>
        <w:numPr>
          <w:ilvl w:val="0"/>
          <w:numId w:val="5"/>
        </w:numPr>
        <w:spacing w:before="120" w:after="200"/>
        <w:ind w:left="360"/>
        <w:contextualSpacing w:val="0"/>
        <w:rPr>
          <w:sz w:val="20"/>
          <w:szCs w:val="20"/>
        </w:rPr>
      </w:pPr>
      <w:r w:rsidRPr="002038A9">
        <w:rPr>
          <w:b/>
          <w:sz w:val="20"/>
          <w:szCs w:val="20"/>
        </w:rPr>
        <w:t xml:space="preserve">Support </w:t>
      </w:r>
      <w:r w:rsidR="0098472F" w:rsidRPr="002038A9">
        <w:rPr>
          <w:b/>
          <w:sz w:val="20"/>
          <w:szCs w:val="20"/>
        </w:rPr>
        <w:t>Rohingya’s</w:t>
      </w:r>
      <w:r w:rsidR="00814AF0" w:rsidRPr="002038A9">
        <w:rPr>
          <w:b/>
          <w:sz w:val="20"/>
          <w:szCs w:val="20"/>
        </w:rPr>
        <w:t xml:space="preserve"> inclusive</w:t>
      </w:r>
      <w:r w:rsidRPr="002038A9">
        <w:rPr>
          <w:b/>
          <w:sz w:val="20"/>
          <w:szCs w:val="20"/>
        </w:rPr>
        <w:t xml:space="preserve"> access to</w:t>
      </w:r>
      <w:r w:rsidR="009B1AAB" w:rsidRPr="002038A9">
        <w:rPr>
          <w:b/>
          <w:sz w:val="20"/>
          <w:szCs w:val="20"/>
        </w:rPr>
        <w:t xml:space="preserve"> </w:t>
      </w:r>
      <w:r w:rsidR="00BC38A0" w:rsidRPr="002038A9">
        <w:rPr>
          <w:b/>
          <w:sz w:val="20"/>
          <w:szCs w:val="20"/>
        </w:rPr>
        <w:t>education</w:t>
      </w:r>
      <w:r w:rsidR="00B96C20" w:rsidRPr="002038A9">
        <w:rPr>
          <w:b/>
          <w:sz w:val="20"/>
          <w:szCs w:val="20"/>
        </w:rPr>
        <w:t xml:space="preserve">, livelihoods and protection: </w:t>
      </w:r>
      <w:r w:rsidR="00246F97" w:rsidRPr="002038A9">
        <w:rPr>
          <w:bCs/>
          <w:sz w:val="20"/>
          <w:szCs w:val="20"/>
        </w:rPr>
        <w:t xml:space="preserve">We call </w:t>
      </w:r>
      <w:r w:rsidR="008F74D8">
        <w:rPr>
          <w:bCs/>
          <w:sz w:val="20"/>
          <w:szCs w:val="20"/>
        </w:rPr>
        <w:t xml:space="preserve">for the creation of an enabling environment for Rohingya </w:t>
      </w:r>
      <w:r w:rsidR="008F74D8" w:rsidRPr="002038A9">
        <w:rPr>
          <w:bCs/>
          <w:sz w:val="20"/>
          <w:szCs w:val="20"/>
        </w:rPr>
        <w:t xml:space="preserve">on both sides of the border </w:t>
      </w:r>
      <w:r w:rsidR="008F74D8">
        <w:rPr>
          <w:bCs/>
          <w:sz w:val="20"/>
          <w:szCs w:val="20"/>
        </w:rPr>
        <w:t xml:space="preserve">to access </w:t>
      </w:r>
      <w:r w:rsidR="00E116DB" w:rsidRPr="002038A9">
        <w:rPr>
          <w:bCs/>
          <w:sz w:val="20"/>
          <w:szCs w:val="20"/>
        </w:rPr>
        <w:t>rights and services</w:t>
      </w:r>
      <w:r w:rsidR="002A0901">
        <w:rPr>
          <w:bCs/>
          <w:sz w:val="20"/>
          <w:szCs w:val="20"/>
        </w:rPr>
        <w:t>,</w:t>
      </w:r>
      <w:r w:rsidR="00E116DB" w:rsidRPr="002038A9">
        <w:rPr>
          <w:bCs/>
          <w:sz w:val="20"/>
          <w:szCs w:val="20"/>
        </w:rPr>
        <w:t xml:space="preserve"> such as</w:t>
      </w:r>
      <w:r w:rsidR="00246F97" w:rsidRPr="002038A9">
        <w:rPr>
          <w:bCs/>
          <w:sz w:val="20"/>
          <w:szCs w:val="20"/>
        </w:rPr>
        <w:t xml:space="preserve"> </w:t>
      </w:r>
      <w:r w:rsidR="00BC38A0" w:rsidRPr="002038A9">
        <w:rPr>
          <w:bCs/>
          <w:sz w:val="20"/>
          <w:szCs w:val="20"/>
        </w:rPr>
        <w:t>education</w:t>
      </w:r>
      <w:r w:rsidR="00246F97" w:rsidRPr="002038A9">
        <w:rPr>
          <w:bCs/>
          <w:sz w:val="20"/>
          <w:szCs w:val="20"/>
        </w:rPr>
        <w:t xml:space="preserve">, skills training and livelihoods. </w:t>
      </w:r>
      <w:r w:rsidRPr="002038A9">
        <w:rPr>
          <w:sz w:val="20"/>
          <w:szCs w:val="20"/>
        </w:rPr>
        <w:t>We</w:t>
      </w:r>
      <w:r w:rsidR="008D5190" w:rsidRPr="002038A9">
        <w:rPr>
          <w:sz w:val="20"/>
          <w:szCs w:val="20"/>
        </w:rPr>
        <w:t xml:space="preserve"> </w:t>
      </w:r>
      <w:r w:rsidRPr="002038A9">
        <w:rPr>
          <w:sz w:val="20"/>
          <w:szCs w:val="20"/>
        </w:rPr>
        <w:t xml:space="preserve">urge </w:t>
      </w:r>
      <w:r w:rsidR="00E116DB" w:rsidRPr="002038A9">
        <w:rPr>
          <w:sz w:val="20"/>
          <w:szCs w:val="20"/>
        </w:rPr>
        <w:t xml:space="preserve">both </w:t>
      </w:r>
      <w:r w:rsidR="002A0901">
        <w:rPr>
          <w:sz w:val="20"/>
          <w:szCs w:val="20"/>
        </w:rPr>
        <w:t>g</w:t>
      </w:r>
      <w:r w:rsidR="00E116DB" w:rsidRPr="002038A9">
        <w:rPr>
          <w:sz w:val="20"/>
          <w:szCs w:val="20"/>
        </w:rPr>
        <w:t>overnments</w:t>
      </w:r>
      <w:r w:rsidRPr="002038A9">
        <w:rPr>
          <w:sz w:val="20"/>
          <w:szCs w:val="20"/>
        </w:rPr>
        <w:t xml:space="preserve"> to reduce the vulnerability of</w:t>
      </w:r>
      <w:r w:rsidR="0098472F" w:rsidRPr="002038A9">
        <w:rPr>
          <w:sz w:val="20"/>
          <w:szCs w:val="20"/>
        </w:rPr>
        <w:t xml:space="preserve"> Rohingya </w:t>
      </w:r>
      <w:r w:rsidR="009C527F" w:rsidRPr="002038A9">
        <w:rPr>
          <w:sz w:val="20"/>
          <w:szCs w:val="20"/>
        </w:rPr>
        <w:t>and host</w:t>
      </w:r>
      <w:r w:rsidRPr="002038A9">
        <w:rPr>
          <w:sz w:val="20"/>
          <w:szCs w:val="20"/>
        </w:rPr>
        <w:t xml:space="preserve"> communities by strengthening protection systems and access to justice for all.</w:t>
      </w:r>
      <w:r w:rsidR="0020597E" w:rsidRPr="002038A9">
        <w:rPr>
          <w:sz w:val="20"/>
          <w:szCs w:val="20"/>
        </w:rPr>
        <w:t xml:space="preserve"> We appeal</w:t>
      </w:r>
      <w:r w:rsidR="00195A16" w:rsidRPr="002038A9">
        <w:rPr>
          <w:sz w:val="20"/>
          <w:szCs w:val="20"/>
        </w:rPr>
        <w:t xml:space="preserve"> to the international community to fully fund the </w:t>
      </w:r>
      <w:hyperlink r:id="rId9" w:history="1">
        <w:r w:rsidR="008C0DA8" w:rsidRPr="002038A9">
          <w:rPr>
            <w:rStyle w:val="Hyperlink"/>
            <w:i/>
            <w:sz w:val="20"/>
            <w:szCs w:val="20"/>
          </w:rPr>
          <w:t>2019 Joint Response Plan for the Rohingya Humanitarian Crisis</w:t>
        </w:r>
      </w:hyperlink>
      <w:r w:rsidR="00AE4F51" w:rsidRPr="002038A9">
        <w:rPr>
          <w:sz w:val="20"/>
          <w:szCs w:val="20"/>
        </w:rPr>
        <w:t xml:space="preserve"> and </w:t>
      </w:r>
      <w:r w:rsidR="00B5032D" w:rsidRPr="002038A9">
        <w:rPr>
          <w:sz w:val="20"/>
          <w:szCs w:val="20"/>
        </w:rPr>
        <w:t xml:space="preserve">the </w:t>
      </w:r>
      <w:hyperlink r:id="rId10" w:history="1">
        <w:r w:rsidR="00B5032D" w:rsidRPr="002038A9">
          <w:rPr>
            <w:rStyle w:val="Hyperlink"/>
            <w:i/>
            <w:sz w:val="20"/>
            <w:szCs w:val="20"/>
          </w:rPr>
          <w:t>2019 Myanmar Humanitarian Response Plan</w:t>
        </w:r>
      </w:hyperlink>
      <w:r w:rsidR="0020597E" w:rsidRPr="002038A9">
        <w:rPr>
          <w:sz w:val="20"/>
          <w:szCs w:val="20"/>
        </w:rPr>
        <w:t xml:space="preserve"> </w:t>
      </w:r>
      <w:r w:rsidR="00BC38A0" w:rsidRPr="002038A9">
        <w:rPr>
          <w:sz w:val="20"/>
          <w:szCs w:val="20"/>
        </w:rPr>
        <w:t xml:space="preserve">to ensure </w:t>
      </w:r>
      <w:r w:rsidR="00C473AA" w:rsidRPr="002038A9">
        <w:rPr>
          <w:sz w:val="20"/>
          <w:szCs w:val="20"/>
        </w:rPr>
        <w:t xml:space="preserve"> uninterrupted</w:t>
      </w:r>
      <w:r w:rsidR="002E1A39" w:rsidRPr="002038A9">
        <w:rPr>
          <w:sz w:val="20"/>
          <w:szCs w:val="20"/>
        </w:rPr>
        <w:t>,</w:t>
      </w:r>
      <w:r w:rsidR="00D95F38" w:rsidRPr="002038A9">
        <w:rPr>
          <w:sz w:val="20"/>
          <w:szCs w:val="20"/>
        </w:rPr>
        <w:t xml:space="preserve"> life-sustaining services </w:t>
      </w:r>
      <w:r w:rsidR="00794FA2" w:rsidRPr="002038A9">
        <w:rPr>
          <w:sz w:val="20"/>
          <w:szCs w:val="20"/>
        </w:rPr>
        <w:t xml:space="preserve">to </w:t>
      </w:r>
      <w:r w:rsidR="00B5032D" w:rsidRPr="002038A9">
        <w:rPr>
          <w:sz w:val="20"/>
          <w:szCs w:val="20"/>
        </w:rPr>
        <w:t>IDP</w:t>
      </w:r>
      <w:r w:rsidR="00BC38A0" w:rsidRPr="002038A9">
        <w:rPr>
          <w:sz w:val="20"/>
          <w:szCs w:val="20"/>
        </w:rPr>
        <w:t>s</w:t>
      </w:r>
      <w:r w:rsidR="00B5032D" w:rsidRPr="002038A9">
        <w:rPr>
          <w:sz w:val="20"/>
          <w:szCs w:val="20"/>
        </w:rPr>
        <w:t xml:space="preserve">, </w:t>
      </w:r>
      <w:r w:rsidR="00794FA2" w:rsidRPr="002038A9">
        <w:rPr>
          <w:sz w:val="20"/>
          <w:szCs w:val="20"/>
        </w:rPr>
        <w:t xml:space="preserve">refugees </w:t>
      </w:r>
      <w:r w:rsidR="00D95F38" w:rsidRPr="002038A9">
        <w:rPr>
          <w:sz w:val="20"/>
          <w:szCs w:val="20"/>
        </w:rPr>
        <w:t>an</w:t>
      </w:r>
      <w:r w:rsidR="008D5190" w:rsidRPr="002038A9">
        <w:rPr>
          <w:sz w:val="20"/>
          <w:szCs w:val="20"/>
        </w:rPr>
        <w:t>d</w:t>
      </w:r>
      <w:r w:rsidR="00794FA2" w:rsidRPr="002038A9">
        <w:rPr>
          <w:sz w:val="20"/>
          <w:szCs w:val="20"/>
        </w:rPr>
        <w:t xml:space="preserve"> </w:t>
      </w:r>
      <w:r w:rsidR="00D95F38" w:rsidRPr="002038A9">
        <w:rPr>
          <w:sz w:val="20"/>
          <w:szCs w:val="20"/>
        </w:rPr>
        <w:t>host communities</w:t>
      </w:r>
      <w:r w:rsidR="00DE054F" w:rsidRPr="002038A9">
        <w:rPr>
          <w:sz w:val="20"/>
          <w:szCs w:val="20"/>
        </w:rPr>
        <w:t>.</w:t>
      </w:r>
    </w:p>
    <w:p w14:paraId="638507F4" w14:textId="6F4B35C5" w:rsidR="00C7670D" w:rsidRDefault="00C7670D" w:rsidP="00623F1F">
      <w:pPr>
        <w:pStyle w:val="ListParagraph"/>
        <w:numPr>
          <w:ilvl w:val="0"/>
          <w:numId w:val="5"/>
        </w:numPr>
        <w:spacing w:before="120" w:after="200"/>
        <w:ind w:left="360"/>
        <w:rPr>
          <w:sz w:val="20"/>
          <w:szCs w:val="20"/>
        </w:rPr>
      </w:pPr>
      <w:r w:rsidRPr="002038A9">
        <w:rPr>
          <w:b/>
          <w:bCs/>
          <w:sz w:val="20"/>
          <w:szCs w:val="20"/>
        </w:rPr>
        <w:t>Identify medium/long-term solutions</w:t>
      </w:r>
      <w:r w:rsidRPr="002038A9">
        <w:rPr>
          <w:sz w:val="20"/>
          <w:szCs w:val="20"/>
        </w:rPr>
        <w:t xml:space="preserve">: We call on the international community to identify appropriate solutions to </w:t>
      </w:r>
      <w:r w:rsidR="002A0901">
        <w:rPr>
          <w:sz w:val="20"/>
          <w:szCs w:val="20"/>
        </w:rPr>
        <w:t xml:space="preserve">the </w:t>
      </w:r>
      <w:r w:rsidRPr="002038A9">
        <w:rPr>
          <w:sz w:val="20"/>
          <w:szCs w:val="20"/>
        </w:rPr>
        <w:t>Rohingya’s displacement within and outside Myanmar</w:t>
      </w:r>
      <w:r w:rsidR="00F407C0" w:rsidRPr="002038A9">
        <w:rPr>
          <w:sz w:val="20"/>
          <w:szCs w:val="20"/>
        </w:rPr>
        <w:t xml:space="preserve"> while continuing to support the Government of Bangladesh,</w:t>
      </w:r>
      <w:r w:rsidRPr="002038A9">
        <w:rPr>
          <w:sz w:val="20"/>
          <w:szCs w:val="20"/>
        </w:rPr>
        <w:t xml:space="preserve"> progressively implementing the commitments of the Global Compact on Refugees on self-reliance and responsibility-sharing and pursuing a regional </w:t>
      </w:r>
      <w:r w:rsidR="00A65CC9" w:rsidRPr="002038A9">
        <w:rPr>
          <w:sz w:val="20"/>
          <w:szCs w:val="20"/>
        </w:rPr>
        <w:t>solutions approach to address the needs of displaced and host communities.</w:t>
      </w:r>
    </w:p>
    <w:p w14:paraId="70022869" w14:textId="5DE6CF53" w:rsidR="00901104" w:rsidRDefault="00901104" w:rsidP="00901104">
      <w:pPr>
        <w:spacing w:before="120" w:after="200"/>
        <w:rPr>
          <w:sz w:val="20"/>
          <w:szCs w:val="20"/>
        </w:rPr>
      </w:pPr>
      <w:r>
        <w:rPr>
          <w:sz w:val="20"/>
          <w:szCs w:val="20"/>
        </w:rPr>
        <w:br w:type="page"/>
      </w:r>
    </w:p>
    <w:p w14:paraId="15872BE1" w14:textId="71F4525C" w:rsidR="00901104" w:rsidRPr="00901104" w:rsidRDefault="00901104" w:rsidP="00901104">
      <w:pPr>
        <w:spacing w:before="120" w:after="200"/>
        <w:rPr>
          <w:b/>
          <w:bCs/>
          <w:sz w:val="20"/>
          <w:szCs w:val="20"/>
        </w:rPr>
      </w:pPr>
      <w:r w:rsidRPr="00901104">
        <w:rPr>
          <w:b/>
          <w:bCs/>
          <w:sz w:val="20"/>
          <w:szCs w:val="20"/>
        </w:rPr>
        <w:lastRenderedPageBreak/>
        <w:t>List of signatories:</w:t>
      </w:r>
    </w:p>
    <w:p w14:paraId="1D9E3783" w14:textId="77777777" w:rsidR="00901104" w:rsidRDefault="00901104" w:rsidP="00142B24">
      <w:pPr>
        <w:pStyle w:val="ListParagraph"/>
        <w:numPr>
          <w:ilvl w:val="0"/>
          <w:numId w:val="9"/>
        </w:numPr>
        <w:spacing w:before="120" w:after="200"/>
        <w:ind w:left="540" w:hanging="540"/>
        <w:jc w:val="both"/>
        <w:rPr>
          <w:sz w:val="20"/>
          <w:szCs w:val="20"/>
        </w:rPr>
        <w:sectPr w:rsidR="00901104" w:rsidSect="001B15E8">
          <w:headerReference w:type="default" r:id="rId11"/>
          <w:footnotePr>
            <w:pos w:val="beneathText"/>
          </w:footnotePr>
          <w:endnotePr>
            <w:numFmt w:val="decimal"/>
          </w:endnotePr>
          <w:pgSz w:w="12240" w:h="15840"/>
          <w:pgMar w:top="1440" w:right="1080" w:bottom="1440" w:left="1080" w:header="720" w:footer="720" w:gutter="0"/>
          <w:pgNumType w:start="1"/>
          <w:cols w:space="720"/>
          <w:docGrid w:linePitch="299"/>
        </w:sectPr>
      </w:pPr>
    </w:p>
    <w:p w14:paraId="4D9FC9E5" w14:textId="77777777" w:rsidR="00C11532" w:rsidRPr="00901104" w:rsidRDefault="00C11532" w:rsidP="00C11532">
      <w:pPr>
        <w:pStyle w:val="ListParagraph"/>
        <w:numPr>
          <w:ilvl w:val="0"/>
          <w:numId w:val="9"/>
        </w:numPr>
        <w:ind w:left="450" w:hanging="450"/>
        <w:rPr>
          <w:sz w:val="20"/>
          <w:szCs w:val="20"/>
        </w:rPr>
      </w:pPr>
      <w:r w:rsidRPr="00901104">
        <w:rPr>
          <w:sz w:val="20"/>
          <w:szCs w:val="20"/>
        </w:rPr>
        <w:lastRenderedPageBreak/>
        <w:t xml:space="preserve">ACTED </w:t>
      </w:r>
    </w:p>
    <w:p w14:paraId="06113E32" w14:textId="77777777" w:rsidR="00C11532" w:rsidRPr="00142B24" w:rsidRDefault="00C11532" w:rsidP="00C11532">
      <w:pPr>
        <w:pStyle w:val="ListParagraph"/>
        <w:numPr>
          <w:ilvl w:val="0"/>
          <w:numId w:val="9"/>
        </w:numPr>
        <w:ind w:left="450" w:hanging="450"/>
        <w:rPr>
          <w:sz w:val="20"/>
          <w:szCs w:val="20"/>
          <w:lang w:val="fr-FR"/>
        </w:rPr>
      </w:pPr>
      <w:r w:rsidRPr="00142B24">
        <w:rPr>
          <w:sz w:val="20"/>
          <w:szCs w:val="20"/>
          <w:lang w:val="fr-FR"/>
        </w:rPr>
        <w:t xml:space="preserve">Action </w:t>
      </w:r>
      <w:r>
        <w:rPr>
          <w:sz w:val="20"/>
          <w:szCs w:val="20"/>
          <w:lang w:val="fr-FR"/>
        </w:rPr>
        <w:t xml:space="preserve">Against Hunger </w:t>
      </w:r>
      <w:r w:rsidRPr="00142B24">
        <w:rPr>
          <w:sz w:val="20"/>
          <w:szCs w:val="20"/>
          <w:lang w:val="fr-FR"/>
        </w:rPr>
        <w:t>(ACF)</w:t>
      </w:r>
    </w:p>
    <w:p w14:paraId="5E8BBC22" w14:textId="77777777" w:rsidR="00C11532" w:rsidRPr="00901104" w:rsidRDefault="00C11532" w:rsidP="00C11532">
      <w:pPr>
        <w:pStyle w:val="ListParagraph"/>
        <w:numPr>
          <w:ilvl w:val="0"/>
          <w:numId w:val="9"/>
        </w:numPr>
        <w:ind w:left="450" w:hanging="450"/>
        <w:rPr>
          <w:sz w:val="20"/>
          <w:szCs w:val="20"/>
        </w:rPr>
      </w:pPr>
      <w:r w:rsidRPr="00901104">
        <w:rPr>
          <w:sz w:val="20"/>
          <w:szCs w:val="20"/>
        </w:rPr>
        <w:t>ActionAid Bangladesh</w:t>
      </w:r>
    </w:p>
    <w:p w14:paraId="31BD587E" w14:textId="77777777" w:rsidR="00C11532" w:rsidRPr="00901104" w:rsidRDefault="00C11532" w:rsidP="00C11532">
      <w:pPr>
        <w:pStyle w:val="ListParagraph"/>
        <w:numPr>
          <w:ilvl w:val="0"/>
          <w:numId w:val="9"/>
        </w:numPr>
        <w:ind w:left="450" w:hanging="450"/>
        <w:rPr>
          <w:sz w:val="20"/>
          <w:szCs w:val="20"/>
        </w:rPr>
      </w:pPr>
      <w:r w:rsidRPr="00EA215D">
        <w:rPr>
          <w:sz w:val="20"/>
          <w:szCs w:val="20"/>
        </w:rPr>
        <w:t>Adventist Development and Relief Agency</w:t>
      </w:r>
      <w:r>
        <w:rPr>
          <w:sz w:val="20"/>
          <w:szCs w:val="20"/>
        </w:rPr>
        <w:t xml:space="preserve"> (</w:t>
      </w:r>
      <w:r w:rsidRPr="00901104">
        <w:rPr>
          <w:sz w:val="20"/>
          <w:szCs w:val="20"/>
        </w:rPr>
        <w:t>ADRA</w:t>
      </w:r>
      <w:r>
        <w:rPr>
          <w:sz w:val="20"/>
          <w:szCs w:val="20"/>
        </w:rPr>
        <w:t>)</w:t>
      </w:r>
      <w:r w:rsidRPr="00901104">
        <w:rPr>
          <w:sz w:val="20"/>
          <w:szCs w:val="20"/>
        </w:rPr>
        <w:t xml:space="preserve"> Bangladesh</w:t>
      </w:r>
    </w:p>
    <w:p w14:paraId="47F8A214" w14:textId="77777777" w:rsidR="00C11532" w:rsidRPr="00901104" w:rsidRDefault="00C11532" w:rsidP="00C11532">
      <w:pPr>
        <w:pStyle w:val="ListParagraph"/>
        <w:numPr>
          <w:ilvl w:val="0"/>
          <w:numId w:val="9"/>
        </w:numPr>
        <w:ind w:left="450" w:hanging="450"/>
        <w:rPr>
          <w:sz w:val="20"/>
          <w:szCs w:val="20"/>
        </w:rPr>
      </w:pPr>
      <w:r w:rsidRPr="00901104">
        <w:rPr>
          <w:sz w:val="20"/>
          <w:szCs w:val="20"/>
        </w:rPr>
        <w:t>Arts for Action &amp; The Just Acts Consortium</w:t>
      </w:r>
    </w:p>
    <w:p w14:paraId="286EBDF9" w14:textId="77777777" w:rsidR="00C11532" w:rsidRPr="00901104" w:rsidRDefault="00C11532" w:rsidP="00C11532">
      <w:pPr>
        <w:pStyle w:val="ListParagraph"/>
        <w:numPr>
          <w:ilvl w:val="0"/>
          <w:numId w:val="9"/>
        </w:numPr>
        <w:ind w:left="450" w:hanging="450"/>
        <w:rPr>
          <w:sz w:val="20"/>
          <w:szCs w:val="20"/>
        </w:rPr>
      </w:pPr>
      <w:r w:rsidRPr="00901104">
        <w:rPr>
          <w:sz w:val="20"/>
          <w:szCs w:val="20"/>
        </w:rPr>
        <w:t xml:space="preserve">Asian Dignity Initiative </w:t>
      </w:r>
    </w:p>
    <w:p w14:paraId="3B7AB1BB" w14:textId="77777777" w:rsidR="00C11532" w:rsidRPr="00901104" w:rsidRDefault="00C11532" w:rsidP="00C11532">
      <w:pPr>
        <w:pStyle w:val="ListParagraph"/>
        <w:numPr>
          <w:ilvl w:val="0"/>
          <w:numId w:val="9"/>
        </w:numPr>
        <w:ind w:left="450" w:hanging="450"/>
        <w:rPr>
          <w:sz w:val="20"/>
          <w:szCs w:val="20"/>
        </w:rPr>
      </w:pPr>
      <w:r w:rsidRPr="00EA215D">
        <w:rPr>
          <w:sz w:val="20"/>
          <w:szCs w:val="20"/>
        </w:rPr>
        <w:t>Association for Pisciculture and Cattle Development</w:t>
      </w:r>
      <w:r>
        <w:rPr>
          <w:sz w:val="20"/>
          <w:szCs w:val="20"/>
        </w:rPr>
        <w:t xml:space="preserve"> </w:t>
      </w:r>
      <w:r w:rsidRPr="00EA215D">
        <w:rPr>
          <w:sz w:val="20"/>
          <w:szCs w:val="20"/>
        </w:rPr>
        <w:t>(</w:t>
      </w:r>
      <w:r w:rsidRPr="00901104">
        <w:rPr>
          <w:sz w:val="20"/>
          <w:szCs w:val="20"/>
        </w:rPr>
        <w:t>APCD</w:t>
      </w:r>
      <w:r>
        <w:rPr>
          <w:sz w:val="20"/>
          <w:szCs w:val="20"/>
        </w:rPr>
        <w:t>)</w:t>
      </w:r>
    </w:p>
    <w:p w14:paraId="6D011637" w14:textId="77777777" w:rsidR="00C11532" w:rsidRPr="00901104" w:rsidRDefault="00C11532" w:rsidP="00C11532">
      <w:pPr>
        <w:pStyle w:val="ListParagraph"/>
        <w:numPr>
          <w:ilvl w:val="0"/>
          <w:numId w:val="9"/>
        </w:numPr>
        <w:ind w:left="450" w:hanging="450"/>
        <w:rPr>
          <w:sz w:val="20"/>
          <w:szCs w:val="20"/>
        </w:rPr>
      </w:pPr>
      <w:r w:rsidRPr="00901104">
        <w:rPr>
          <w:sz w:val="20"/>
          <w:szCs w:val="20"/>
        </w:rPr>
        <w:t>CARE</w:t>
      </w:r>
    </w:p>
    <w:p w14:paraId="5DBE4087" w14:textId="77777777" w:rsidR="00C11532" w:rsidRPr="00901104" w:rsidRDefault="00C11532" w:rsidP="00C11532">
      <w:pPr>
        <w:pStyle w:val="ListParagraph"/>
        <w:numPr>
          <w:ilvl w:val="0"/>
          <w:numId w:val="9"/>
        </w:numPr>
        <w:ind w:left="450" w:hanging="450"/>
        <w:rPr>
          <w:sz w:val="20"/>
          <w:szCs w:val="20"/>
        </w:rPr>
      </w:pPr>
      <w:r w:rsidRPr="00901104">
        <w:rPr>
          <w:sz w:val="20"/>
          <w:szCs w:val="20"/>
        </w:rPr>
        <w:t>Caritas Bangladesh</w:t>
      </w:r>
    </w:p>
    <w:p w14:paraId="66BE6151" w14:textId="77777777" w:rsidR="00C11532" w:rsidRPr="00901104" w:rsidRDefault="00C11532" w:rsidP="00C11532">
      <w:pPr>
        <w:pStyle w:val="ListParagraph"/>
        <w:numPr>
          <w:ilvl w:val="0"/>
          <w:numId w:val="9"/>
        </w:numPr>
        <w:ind w:left="450" w:hanging="450"/>
        <w:rPr>
          <w:sz w:val="20"/>
          <w:szCs w:val="20"/>
        </w:rPr>
      </w:pPr>
      <w:r w:rsidRPr="00901104">
        <w:rPr>
          <w:sz w:val="20"/>
          <w:szCs w:val="20"/>
        </w:rPr>
        <w:t>Catholic Relief Services (CRS)</w:t>
      </w:r>
    </w:p>
    <w:p w14:paraId="30A85E4E" w14:textId="77777777" w:rsidR="00C11532" w:rsidRPr="00901104" w:rsidRDefault="00C11532" w:rsidP="00C11532">
      <w:pPr>
        <w:pStyle w:val="ListParagraph"/>
        <w:numPr>
          <w:ilvl w:val="0"/>
          <w:numId w:val="9"/>
        </w:numPr>
        <w:ind w:left="450" w:hanging="450"/>
        <w:rPr>
          <w:sz w:val="20"/>
          <w:szCs w:val="20"/>
        </w:rPr>
      </w:pPr>
      <w:r w:rsidRPr="00901104">
        <w:rPr>
          <w:sz w:val="20"/>
          <w:szCs w:val="20"/>
        </w:rPr>
        <w:t>CBM</w:t>
      </w:r>
    </w:p>
    <w:p w14:paraId="4636B62B" w14:textId="77777777" w:rsidR="00C11532" w:rsidRPr="00901104" w:rsidRDefault="00C11532" w:rsidP="00C11532">
      <w:pPr>
        <w:pStyle w:val="ListParagraph"/>
        <w:numPr>
          <w:ilvl w:val="0"/>
          <w:numId w:val="9"/>
        </w:numPr>
        <w:ind w:left="450" w:hanging="450"/>
        <w:rPr>
          <w:sz w:val="20"/>
          <w:szCs w:val="20"/>
        </w:rPr>
      </w:pPr>
      <w:proofErr w:type="spellStart"/>
      <w:r w:rsidRPr="00901104">
        <w:rPr>
          <w:sz w:val="20"/>
          <w:szCs w:val="20"/>
        </w:rPr>
        <w:t>Center</w:t>
      </w:r>
      <w:proofErr w:type="spellEnd"/>
      <w:r w:rsidRPr="00901104">
        <w:rPr>
          <w:sz w:val="20"/>
          <w:szCs w:val="20"/>
        </w:rPr>
        <w:t xml:space="preserve"> for Natural Resource Studies (CNRS)</w:t>
      </w:r>
    </w:p>
    <w:p w14:paraId="3BF775AD" w14:textId="77777777" w:rsidR="00C11532" w:rsidRPr="00901104" w:rsidRDefault="00C11532" w:rsidP="00C11532">
      <w:pPr>
        <w:pStyle w:val="ListParagraph"/>
        <w:numPr>
          <w:ilvl w:val="0"/>
          <w:numId w:val="9"/>
        </w:numPr>
        <w:ind w:left="450" w:hanging="450"/>
        <w:rPr>
          <w:sz w:val="20"/>
          <w:szCs w:val="20"/>
        </w:rPr>
      </w:pPr>
      <w:proofErr w:type="spellStart"/>
      <w:r w:rsidRPr="00901104">
        <w:rPr>
          <w:sz w:val="20"/>
          <w:szCs w:val="20"/>
        </w:rPr>
        <w:t>Center</w:t>
      </w:r>
      <w:proofErr w:type="spellEnd"/>
      <w:r w:rsidRPr="00901104">
        <w:rPr>
          <w:sz w:val="20"/>
          <w:szCs w:val="20"/>
        </w:rPr>
        <w:t xml:space="preserve"> for Social Integrity (CSI)</w:t>
      </w:r>
    </w:p>
    <w:p w14:paraId="1F6A3076" w14:textId="77777777" w:rsidR="00C11532" w:rsidRPr="00901104" w:rsidRDefault="00C11532" w:rsidP="00C11532">
      <w:pPr>
        <w:pStyle w:val="ListParagraph"/>
        <w:numPr>
          <w:ilvl w:val="0"/>
          <w:numId w:val="9"/>
        </w:numPr>
        <w:ind w:left="450" w:hanging="450"/>
        <w:rPr>
          <w:sz w:val="20"/>
          <w:szCs w:val="20"/>
        </w:rPr>
      </w:pPr>
      <w:r w:rsidRPr="00901104">
        <w:rPr>
          <w:sz w:val="20"/>
          <w:szCs w:val="20"/>
        </w:rPr>
        <w:t>Centre for Disability in Development (CDD)</w:t>
      </w:r>
    </w:p>
    <w:p w14:paraId="47D1E4B3" w14:textId="1EB2737A" w:rsidR="00C11532" w:rsidRDefault="00C11532" w:rsidP="00C11532">
      <w:pPr>
        <w:pStyle w:val="ListParagraph"/>
        <w:numPr>
          <w:ilvl w:val="0"/>
          <w:numId w:val="9"/>
        </w:numPr>
        <w:ind w:left="450" w:hanging="450"/>
        <w:rPr>
          <w:sz w:val="20"/>
          <w:szCs w:val="20"/>
        </w:rPr>
      </w:pPr>
      <w:r w:rsidRPr="00901104">
        <w:rPr>
          <w:sz w:val="20"/>
          <w:szCs w:val="20"/>
        </w:rPr>
        <w:t xml:space="preserve">Christian Aid </w:t>
      </w:r>
    </w:p>
    <w:p w14:paraId="3F04C711" w14:textId="641F2F39" w:rsidR="00B23977" w:rsidRPr="00901104" w:rsidRDefault="00B23977" w:rsidP="00C11532">
      <w:pPr>
        <w:pStyle w:val="ListParagraph"/>
        <w:numPr>
          <w:ilvl w:val="0"/>
          <w:numId w:val="9"/>
        </w:numPr>
        <w:ind w:left="450" w:hanging="450"/>
        <w:rPr>
          <w:sz w:val="20"/>
          <w:szCs w:val="20"/>
        </w:rPr>
      </w:pPr>
      <w:r>
        <w:rPr>
          <w:sz w:val="20"/>
          <w:szCs w:val="20"/>
        </w:rPr>
        <w:t>C</w:t>
      </w:r>
      <w:r w:rsidR="00C36A4F">
        <w:rPr>
          <w:sz w:val="20"/>
          <w:szCs w:val="20"/>
        </w:rPr>
        <w:t>ommunity Development Centre (C</w:t>
      </w:r>
      <w:r>
        <w:rPr>
          <w:sz w:val="20"/>
          <w:szCs w:val="20"/>
        </w:rPr>
        <w:t>ODEC</w:t>
      </w:r>
      <w:r w:rsidR="00C36A4F">
        <w:rPr>
          <w:sz w:val="20"/>
          <w:szCs w:val="20"/>
        </w:rPr>
        <w:t>)</w:t>
      </w:r>
    </w:p>
    <w:p w14:paraId="5A3F8BF4" w14:textId="77777777" w:rsidR="00C11532" w:rsidRPr="00901104" w:rsidRDefault="00C11532" w:rsidP="00C11532">
      <w:pPr>
        <w:pStyle w:val="ListParagraph"/>
        <w:numPr>
          <w:ilvl w:val="0"/>
          <w:numId w:val="9"/>
        </w:numPr>
        <w:ind w:left="450" w:hanging="450"/>
        <w:rPr>
          <w:sz w:val="20"/>
          <w:szCs w:val="20"/>
        </w:rPr>
      </w:pPr>
      <w:r w:rsidRPr="00901104">
        <w:rPr>
          <w:sz w:val="20"/>
          <w:szCs w:val="20"/>
        </w:rPr>
        <w:t>Community Partners International (CPI)</w:t>
      </w:r>
    </w:p>
    <w:p w14:paraId="52E9032E" w14:textId="77777777" w:rsidR="00C11532" w:rsidRPr="00901104" w:rsidRDefault="00C11532" w:rsidP="00C11532">
      <w:pPr>
        <w:pStyle w:val="ListParagraph"/>
        <w:numPr>
          <w:ilvl w:val="0"/>
          <w:numId w:val="9"/>
        </w:numPr>
        <w:ind w:left="450" w:hanging="450"/>
        <w:rPr>
          <w:sz w:val="20"/>
          <w:szCs w:val="20"/>
        </w:rPr>
      </w:pPr>
      <w:r w:rsidRPr="00901104">
        <w:rPr>
          <w:sz w:val="20"/>
          <w:szCs w:val="20"/>
        </w:rPr>
        <w:t>Concern Worldwide</w:t>
      </w:r>
    </w:p>
    <w:p w14:paraId="502BD8FF" w14:textId="77777777" w:rsidR="00C11532" w:rsidRPr="00901104" w:rsidRDefault="00C11532" w:rsidP="00C11532">
      <w:pPr>
        <w:pStyle w:val="ListParagraph"/>
        <w:numPr>
          <w:ilvl w:val="0"/>
          <w:numId w:val="9"/>
        </w:numPr>
        <w:ind w:left="450" w:hanging="450"/>
        <w:rPr>
          <w:sz w:val="20"/>
          <w:szCs w:val="20"/>
        </w:rPr>
      </w:pPr>
      <w:r w:rsidRPr="00901104">
        <w:rPr>
          <w:sz w:val="20"/>
          <w:szCs w:val="20"/>
        </w:rPr>
        <w:t>Consortium of Dutch NGOs (CDN/ZOA)</w:t>
      </w:r>
    </w:p>
    <w:p w14:paraId="3D308DF2" w14:textId="77777777" w:rsidR="00C11532" w:rsidRPr="00901104" w:rsidRDefault="00C11532" w:rsidP="00C11532">
      <w:pPr>
        <w:pStyle w:val="ListParagraph"/>
        <w:numPr>
          <w:ilvl w:val="0"/>
          <w:numId w:val="9"/>
        </w:numPr>
        <w:ind w:left="450" w:hanging="450"/>
        <w:rPr>
          <w:sz w:val="20"/>
          <w:szCs w:val="20"/>
        </w:rPr>
      </w:pPr>
      <w:r>
        <w:rPr>
          <w:sz w:val="20"/>
          <w:szCs w:val="20"/>
        </w:rPr>
        <w:t>Cox’s Bazar Environment, Human Rights and Development Forum (</w:t>
      </w:r>
      <w:r w:rsidRPr="00901104">
        <w:rPr>
          <w:sz w:val="20"/>
          <w:szCs w:val="20"/>
        </w:rPr>
        <w:t>CEHRDF</w:t>
      </w:r>
      <w:r>
        <w:rPr>
          <w:sz w:val="20"/>
          <w:szCs w:val="20"/>
        </w:rPr>
        <w:t>)</w:t>
      </w:r>
    </w:p>
    <w:p w14:paraId="0AC2588E" w14:textId="77777777" w:rsidR="00C11532" w:rsidRPr="00901104" w:rsidRDefault="00C11532" w:rsidP="00C11532">
      <w:pPr>
        <w:pStyle w:val="ListParagraph"/>
        <w:numPr>
          <w:ilvl w:val="0"/>
          <w:numId w:val="9"/>
        </w:numPr>
        <w:ind w:left="450" w:hanging="450"/>
        <w:rPr>
          <w:sz w:val="20"/>
          <w:szCs w:val="20"/>
        </w:rPr>
      </w:pPr>
      <w:r w:rsidRPr="00901104">
        <w:rPr>
          <w:sz w:val="20"/>
          <w:szCs w:val="20"/>
        </w:rPr>
        <w:t>Danish Refugee Council (DRC)</w:t>
      </w:r>
    </w:p>
    <w:p w14:paraId="5CCBF8AE" w14:textId="77777777" w:rsidR="00C11532" w:rsidRPr="00901104" w:rsidRDefault="00C11532" w:rsidP="00C11532">
      <w:pPr>
        <w:pStyle w:val="ListParagraph"/>
        <w:numPr>
          <w:ilvl w:val="0"/>
          <w:numId w:val="9"/>
        </w:numPr>
        <w:ind w:left="450" w:hanging="450"/>
        <w:rPr>
          <w:sz w:val="20"/>
          <w:szCs w:val="20"/>
        </w:rPr>
      </w:pPr>
      <w:r w:rsidRPr="00EA215D">
        <w:rPr>
          <w:sz w:val="20"/>
          <w:szCs w:val="20"/>
        </w:rPr>
        <w:t>Development Initiative for Social Advancement</w:t>
      </w:r>
      <w:r>
        <w:rPr>
          <w:sz w:val="20"/>
          <w:szCs w:val="20"/>
        </w:rPr>
        <w:t xml:space="preserve"> (</w:t>
      </w:r>
      <w:r w:rsidRPr="00901104">
        <w:rPr>
          <w:sz w:val="20"/>
          <w:szCs w:val="20"/>
        </w:rPr>
        <w:t>DISA</w:t>
      </w:r>
      <w:r>
        <w:rPr>
          <w:sz w:val="20"/>
          <w:szCs w:val="20"/>
        </w:rPr>
        <w:t>)</w:t>
      </w:r>
      <w:r w:rsidRPr="00901104">
        <w:rPr>
          <w:sz w:val="20"/>
          <w:szCs w:val="20"/>
        </w:rPr>
        <w:t xml:space="preserve"> Bangladesh </w:t>
      </w:r>
    </w:p>
    <w:p w14:paraId="181014CA" w14:textId="77777777" w:rsidR="00C11532" w:rsidRPr="00901104" w:rsidRDefault="00C11532" w:rsidP="00C11532">
      <w:pPr>
        <w:pStyle w:val="ListParagraph"/>
        <w:numPr>
          <w:ilvl w:val="0"/>
          <w:numId w:val="9"/>
        </w:numPr>
        <w:ind w:left="450" w:hanging="450"/>
        <w:rPr>
          <w:sz w:val="20"/>
          <w:szCs w:val="20"/>
        </w:rPr>
      </w:pPr>
      <w:r>
        <w:rPr>
          <w:sz w:val="20"/>
          <w:szCs w:val="20"/>
        </w:rPr>
        <w:t>Education and Development Foundation (</w:t>
      </w:r>
      <w:r w:rsidRPr="00901104">
        <w:rPr>
          <w:sz w:val="20"/>
          <w:szCs w:val="20"/>
        </w:rPr>
        <w:t>EDUCO</w:t>
      </w:r>
      <w:r>
        <w:rPr>
          <w:sz w:val="20"/>
          <w:szCs w:val="20"/>
        </w:rPr>
        <w:t>)</w:t>
      </w:r>
    </w:p>
    <w:p w14:paraId="3BFA3A3D" w14:textId="77777777" w:rsidR="00C11532" w:rsidRPr="00901104" w:rsidRDefault="00C11532" w:rsidP="00C11532">
      <w:pPr>
        <w:pStyle w:val="ListParagraph"/>
        <w:numPr>
          <w:ilvl w:val="0"/>
          <w:numId w:val="9"/>
        </w:numPr>
        <w:ind w:left="450" w:hanging="450"/>
        <w:rPr>
          <w:sz w:val="20"/>
          <w:szCs w:val="20"/>
        </w:rPr>
      </w:pPr>
      <w:proofErr w:type="spellStart"/>
      <w:r w:rsidRPr="00901104">
        <w:rPr>
          <w:sz w:val="20"/>
          <w:szCs w:val="20"/>
        </w:rPr>
        <w:t>Gonoshasthaya</w:t>
      </w:r>
      <w:proofErr w:type="spellEnd"/>
      <w:r w:rsidRPr="00901104">
        <w:rPr>
          <w:sz w:val="20"/>
          <w:szCs w:val="20"/>
        </w:rPr>
        <w:t xml:space="preserve"> Kendra (GK)</w:t>
      </w:r>
    </w:p>
    <w:p w14:paraId="0998FA20" w14:textId="77777777" w:rsidR="00C11532" w:rsidRPr="00901104" w:rsidRDefault="00C11532" w:rsidP="00C11532">
      <w:pPr>
        <w:pStyle w:val="ListParagraph"/>
        <w:numPr>
          <w:ilvl w:val="0"/>
          <w:numId w:val="9"/>
        </w:numPr>
        <w:ind w:left="450" w:hanging="450"/>
        <w:rPr>
          <w:sz w:val="20"/>
          <w:szCs w:val="20"/>
        </w:rPr>
      </w:pPr>
      <w:r w:rsidRPr="00901104">
        <w:rPr>
          <w:sz w:val="20"/>
          <w:szCs w:val="20"/>
        </w:rPr>
        <w:t xml:space="preserve">Good </w:t>
      </w:r>
      <w:proofErr w:type="spellStart"/>
      <w:r w:rsidRPr="00901104">
        <w:rPr>
          <w:sz w:val="20"/>
          <w:szCs w:val="20"/>
        </w:rPr>
        <w:t>Neighbors</w:t>
      </w:r>
      <w:proofErr w:type="spellEnd"/>
      <w:r w:rsidRPr="00901104">
        <w:rPr>
          <w:sz w:val="20"/>
          <w:szCs w:val="20"/>
        </w:rPr>
        <w:t xml:space="preserve"> Bangladesh </w:t>
      </w:r>
    </w:p>
    <w:p w14:paraId="4CC0476F" w14:textId="77777777" w:rsidR="00C11532" w:rsidRPr="00901104" w:rsidRDefault="00C11532" w:rsidP="00C11532">
      <w:pPr>
        <w:pStyle w:val="ListParagraph"/>
        <w:numPr>
          <w:ilvl w:val="0"/>
          <w:numId w:val="9"/>
        </w:numPr>
        <w:ind w:left="450" w:hanging="450"/>
        <w:rPr>
          <w:sz w:val="20"/>
          <w:szCs w:val="20"/>
        </w:rPr>
      </w:pPr>
      <w:r w:rsidRPr="00901104">
        <w:rPr>
          <w:sz w:val="20"/>
          <w:szCs w:val="20"/>
        </w:rPr>
        <w:t xml:space="preserve">HELVETAS Swiss </w:t>
      </w:r>
      <w:proofErr w:type="spellStart"/>
      <w:r w:rsidRPr="00901104">
        <w:rPr>
          <w:sz w:val="20"/>
          <w:szCs w:val="20"/>
        </w:rPr>
        <w:t>Intercooperation</w:t>
      </w:r>
      <w:proofErr w:type="spellEnd"/>
    </w:p>
    <w:p w14:paraId="078154CE" w14:textId="77777777" w:rsidR="00C11532" w:rsidRPr="00901104" w:rsidRDefault="00C11532" w:rsidP="00C11532">
      <w:pPr>
        <w:pStyle w:val="ListParagraph"/>
        <w:numPr>
          <w:ilvl w:val="0"/>
          <w:numId w:val="9"/>
        </w:numPr>
        <w:ind w:left="450" w:hanging="450"/>
        <w:rPr>
          <w:sz w:val="20"/>
          <w:szCs w:val="20"/>
        </w:rPr>
      </w:pPr>
      <w:r w:rsidRPr="00901104">
        <w:rPr>
          <w:sz w:val="20"/>
          <w:szCs w:val="20"/>
        </w:rPr>
        <w:t>HOPE Foundation</w:t>
      </w:r>
    </w:p>
    <w:p w14:paraId="079F1065" w14:textId="2E6F46E3" w:rsidR="00C11532" w:rsidRDefault="00C11532" w:rsidP="00C11532">
      <w:pPr>
        <w:pStyle w:val="ListParagraph"/>
        <w:numPr>
          <w:ilvl w:val="0"/>
          <w:numId w:val="9"/>
        </w:numPr>
        <w:ind w:left="450" w:hanging="450"/>
        <w:rPr>
          <w:sz w:val="20"/>
          <w:szCs w:val="20"/>
        </w:rPr>
      </w:pPr>
      <w:proofErr w:type="spellStart"/>
      <w:r w:rsidRPr="00901104">
        <w:rPr>
          <w:sz w:val="20"/>
          <w:szCs w:val="20"/>
        </w:rPr>
        <w:t>HumaniTerra</w:t>
      </w:r>
      <w:proofErr w:type="spellEnd"/>
      <w:r w:rsidRPr="00901104">
        <w:rPr>
          <w:sz w:val="20"/>
          <w:szCs w:val="20"/>
        </w:rPr>
        <w:t xml:space="preserve"> International (HTI)</w:t>
      </w:r>
    </w:p>
    <w:p w14:paraId="7DFF499A" w14:textId="45B7A2AA" w:rsidR="00A77948" w:rsidRDefault="00A77948" w:rsidP="00A77948">
      <w:pPr>
        <w:pStyle w:val="ListParagraph"/>
        <w:ind w:left="450"/>
        <w:rPr>
          <w:sz w:val="20"/>
          <w:szCs w:val="20"/>
        </w:rPr>
      </w:pPr>
    </w:p>
    <w:p w14:paraId="30E82834" w14:textId="555B2190" w:rsidR="00A77948" w:rsidRDefault="00A77948" w:rsidP="00A77948">
      <w:pPr>
        <w:pStyle w:val="ListParagraph"/>
        <w:ind w:left="450"/>
        <w:rPr>
          <w:sz w:val="20"/>
          <w:szCs w:val="20"/>
        </w:rPr>
      </w:pPr>
    </w:p>
    <w:p w14:paraId="242386E1" w14:textId="01FA18FE" w:rsidR="00A77948" w:rsidRDefault="00A77948" w:rsidP="00A77948">
      <w:pPr>
        <w:pStyle w:val="ListParagraph"/>
        <w:ind w:left="450"/>
        <w:rPr>
          <w:sz w:val="20"/>
          <w:szCs w:val="20"/>
        </w:rPr>
      </w:pPr>
    </w:p>
    <w:p w14:paraId="729D850A" w14:textId="2005B664" w:rsidR="00A77948" w:rsidRDefault="00A77948" w:rsidP="00A77948">
      <w:pPr>
        <w:pStyle w:val="ListParagraph"/>
        <w:ind w:left="450"/>
        <w:rPr>
          <w:sz w:val="20"/>
          <w:szCs w:val="20"/>
        </w:rPr>
      </w:pPr>
    </w:p>
    <w:p w14:paraId="1632D826" w14:textId="379AD7A9" w:rsidR="00A77948" w:rsidRDefault="00A77948" w:rsidP="00A77948">
      <w:pPr>
        <w:pStyle w:val="ListParagraph"/>
        <w:ind w:left="450"/>
        <w:rPr>
          <w:sz w:val="20"/>
          <w:szCs w:val="20"/>
        </w:rPr>
      </w:pPr>
    </w:p>
    <w:p w14:paraId="4A504E87" w14:textId="05E16C9C" w:rsidR="00A77948" w:rsidRDefault="00A77948" w:rsidP="00A77948">
      <w:pPr>
        <w:pStyle w:val="ListParagraph"/>
        <w:ind w:left="450"/>
        <w:rPr>
          <w:sz w:val="20"/>
          <w:szCs w:val="20"/>
        </w:rPr>
      </w:pPr>
    </w:p>
    <w:p w14:paraId="34104ECD" w14:textId="70ABD5CD" w:rsidR="00A77948" w:rsidRDefault="00A77948" w:rsidP="00A77948">
      <w:pPr>
        <w:pStyle w:val="ListParagraph"/>
        <w:ind w:left="450"/>
        <w:rPr>
          <w:sz w:val="20"/>
          <w:szCs w:val="20"/>
        </w:rPr>
      </w:pPr>
    </w:p>
    <w:p w14:paraId="0B3616AE" w14:textId="3510D8C5" w:rsidR="00A77948" w:rsidRDefault="00A77948" w:rsidP="00A77948">
      <w:pPr>
        <w:pStyle w:val="ListParagraph"/>
        <w:ind w:left="450"/>
        <w:rPr>
          <w:sz w:val="20"/>
          <w:szCs w:val="20"/>
        </w:rPr>
      </w:pPr>
    </w:p>
    <w:p w14:paraId="6258C2F3" w14:textId="023BC5C3" w:rsidR="00A77948" w:rsidRDefault="00A77948" w:rsidP="00A77948">
      <w:pPr>
        <w:pStyle w:val="ListParagraph"/>
        <w:ind w:left="450"/>
        <w:rPr>
          <w:sz w:val="20"/>
          <w:szCs w:val="20"/>
        </w:rPr>
      </w:pPr>
    </w:p>
    <w:p w14:paraId="4A1E8961" w14:textId="10892948" w:rsidR="00A77948" w:rsidRDefault="00A77948" w:rsidP="00A77948">
      <w:pPr>
        <w:pStyle w:val="ListParagraph"/>
        <w:ind w:left="450"/>
        <w:rPr>
          <w:sz w:val="20"/>
          <w:szCs w:val="20"/>
        </w:rPr>
      </w:pPr>
    </w:p>
    <w:p w14:paraId="79016DDE" w14:textId="46E0DF20" w:rsidR="00A77948" w:rsidRDefault="00A77948" w:rsidP="00A77948">
      <w:pPr>
        <w:pStyle w:val="ListParagraph"/>
        <w:ind w:left="450"/>
        <w:rPr>
          <w:sz w:val="20"/>
          <w:szCs w:val="20"/>
        </w:rPr>
      </w:pPr>
    </w:p>
    <w:p w14:paraId="3BDCA3AB" w14:textId="1A7FB72F" w:rsidR="00A77948" w:rsidRDefault="00A77948" w:rsidP="00A77948">
      <w:pPr>
        <w:pStyle w:val="ListParagraph"/>
        <w:ind w:left="450"/>
        <w:rPr>
          <w:sz w:val="20"/>
          <w:szCs w:val="20"/>
        </w:rPr>
      </w:pPr>
    </w:p>
    <w:p w14:paraId="30A3344E" w14:textId="001A70F4" w:rsidR="00A77948" w:rsidRDefault="00A77948" w:rsidP="00A77948">
      <w:pPr>
        <w:pStyle w:val="ListParagraph"/>
        <w:ind w:left="450"/>
        <w:rPr>
          <w:sz w:val="20"/>
          <w:szCs w:val="20"/>
        </w:rPr>
      </w:pPr>
    </w:p>
    <w:p w14:paraId="116BE13D" w14:textId="77777777" w:rsidR="00A77948" w:rsidRDefault="00A77948" w:rsidP="00A77948">
      <w:pPr>
        <w:pStyle w:val="ListParagraph"/>
        <w:ind w:left="450"/>
        <w:rPr>
          <w:sz w:val="20"/>
          <w:szCs w:val="20"/>
        </w:rPr>
      </w:pPr>
    </w:p>
    <w:p w14:paraId="7C44B6F3" w14:textId="4794C348" w:rsidR="00C11532" w:rsidRDefault="00C11532" w:rsidP="00C11532">
      <w:pPr>
        <w:pStyle w:val="ListParagraph"/>
        <w:numPr>
          <w:ilvl w:val="0"/>
          <w:numId w:val="9"/>
        </w:numPr>
        <w:ind w:left="450" w:hanging="450"/>
        <w:rPr>
          <w:sz w:val="20"/>
          <w:szCs w:val="20"/>
        </w:rPr>
      </w:pPr>
      <w:r w:rsidRPr="00901104">
        <w:rPr>
          <w:sz w:val="20"/>
          <w:szCs w:val="20"/>
        </w:rPr>
        <w:lastRenderedPageBreak/>
        <w:t>ICCO Cooperation</w:t>
      </w:r>
    </w:p>
    <w:p w14:paraId="732B7452" w14:textId="77777777" w:rsidR="00C11532" w:rsidRPr="0030456B" w:rsidRDefault="00C11532" w:rsidP="00C11532">
      <w:pPr>
        <w:pStyle w:val="ListParagraph"/>
        <w:numPr>
          <w:ilvl w:val="0"/>
          <w:numId w:val="9"/>
        </w:numPr>
        <w:ind w:left="450" w:hanging="450"/>
        <w:rPr>
          <w:sz w:val="20"/>
          <w:szCs w:val="20"/>
        </w:rPr>
      </w:pPr>
      <w:r w:rsidRPr="0030456B">
        <w:rPr>
          <w:sz w:val="20"/>
          <w:szCs w:val="20"/>
        </w:rPr>
        <w:t>International Rescue Committee (IRC)</w:t>
      </w:r>
    </w:p>
    <w:p w14:paraId="651A6B4B" w14:textId="705443B5" w:rsidR="00C11532" w:rsidRDefault="00C11532" w:rsidP="00C11532">
      <w:pPr>
        <w:pStyle w:val="ListParagraph"/>
        <w:numPr>
          <w:ilvl w:val="0"/>
          <w:numId w:val="9"/>
        </w:numPr>
        <w:ind w:left="450" w:hanging="450"/>
        <w:rPr>
          <w:sz w:val="20"/>
          <w:szCs w:val="20"/>
          <w:lang w:val="fr-FR"/>
        </w:rPr>
      </w:pPr>
      <w:r w:rsidRPr="00EA215D">
        <w:rPr>
          <w:sz w:val="20"/>
          <w:szCs w:val="20"/>
          <w:lang w:val="fr-FR"/>
        </w:rPr>
        <w:t xml:space="preserve">ISDE Bangladesh </w:t>
      </w:r>
    </w:p>
    <w:p w14:paraId="4192FFAD" w14:textId="77777777" w:rsidR="00C11532" w:rsidRDefault="00C11532" w:rsidP="00C11532">
      <w:pPr>
        <w:pStyle w:val="ListParagraph"/>
        <w:numPr>
          <w:ilvl w:val="0"/>
          <w:numId w:val="9"/>
        </w:numPr>
        <w:ind w:left="450" w:hanging="450"/>
        <w:rPr>
          <w:sz w:val="20"/>
          <w:szCs w:val="20"/>
          <w:lang w:val="fr-FR"/>
        </w:rPr>
      </w:pPr>
      <w:r w:rsidRPr="00EA215D">
        <w:rPr>
          <w:sz w:val="20"/>
          <w:szCs w:val="20"/>
          <w:lang w:val="fr-FR"/>
        </w:rPr>
        <w:t xml:space="preserve">MAF Bangladesh </w:t>
      </w:r>
    </w:p>
    <w:p w14:paraId="3F676B1C" w14:textId="77777777" w:rsidR="00C11532" w:rsidRDefault="00C11532" w:rsidP="00C11532">
      <w:pPr>
        <w:pStyle w:val="ListParagraph"/>
        <w:numPr>
          <w:ilvl w:val="0"/>
          <w:numId w:val="9"/>
        </w:numPr>
        <w:ind w:left="450" w:hanging="450"/>
        <w:rPr>
          <w:sz w:val="20"/>
          <w:szCs w:val="20"/>
          <w:lang w:val="fr-FR"/>
        </w:rPr>
      </w:pPr>
      <w:r w:rsidRPr="00EA215D">
        <w:rPr>
          <w:sz w:val="20"/>
          <w:szCs w:val="20"/>
          <w:lang w:val="fr-FR"/>
        </w:rPr>
        <w:t>Medair</w:t>
      </w:r>
    </w:p>
    <w:p w14:paraId="7D84F426" w14:textId="77777777" w:rsidR="00C11532" w:rsidRDefault="00C11532" w:rsidP="00C11532">
      <w:pPr>
        <w:pStyle w:val="ListParagraph"/>
        <w:numPr>
          <w:ilvl w:val="0"/>
          <w:numId w:val="9"/>
        </w:numPr>
        <w:ind w:left="450" w:hanging="450"/>
        <w:rPr>
          <w:sz w:val="20"/>
          <w:szCs w:val="20"/>
          <w:lang w:val="fr-FR"/>
        </w:rPr>
      </w:pPr>
      <w:r w:rsidRPr="00EA215D">
        <w:rPr>
          <w:sz w:val="20"/>
          <w:szCs w:val="20"/>
          <w:lang w:val="fr-FR"/>
        </w:rPr>
        <w:t>Médecins du Monde</w:t>
      </w:r>
    </w:p>
    <w:p w14:paraId="709753FB" w14:textId="77777777" w:rsidR="00C11532" w:rsidRPr="00EA215D" w:rsidRDefault="00C11532" w:rsidP="00C11532">
      <w:pPr>
        <w:pStyle w:val="ListParagraph"/>
        <w:numPr>
          <w:ilvl w:val="0"/>
          <w:numId w:val="9"/>
        </w:numPr>
        <w:ind w:left="450" w:hanging="450"/>
        <w:rPr>
          <w:sz w:val="20"/>
          <w:szCs w:val="20"/>
          <w:lang w:val="fr-FR"/>
        </w:rPr>
      </w:pPr>
      <w:r w:rsidRPr="00EA215D">
        <w:rPr>
          <w:sz w:val="20"/>
          <w:szCs w:val="20"/>
        </w:rPr>
        <w:t>Mercy Corps</w:t>
      </w:r>
    </w:p>
    <w:p w14:paraId="787DBFE3" w14:textId="77777777" w:rsidR="00C11532" w:rsidRPr="00EA215D" w:rsidRDefault="00C11532" w:rsidP="00C11532">
      <w:pPr>
        <w:pStyle w:val="ListParagraph"/>
        <w:numPr>
          <w:ilvl w:val="0"/>
          <w:numId w:val="9"/>
        </w:numPr>
        <w:ind w:left="450" w:hanging="450"/>
        <w:rPr>
          <w:sz w:val="20"/>
          <w:szCs w:val="20"/>
          <w:lang w:val="en-US"/>
        </w:rPr>
      </w:pPr>
      <w:r w:rsidRPr="00EA215D">
        <w:rPr>
          <w:sz w:val="20"/>
          <w:szCs w:val="20"/>
        </w:rPr>
        <w:t>Migrant Offshore Aid Station (MOAS)</w:t>
      </w:r>
    </w:p>
    <w:p w14:paraId="0B37637A" w14:textId="77777777" w:rsidR="00C11532" w:rsidRPr="00EA215D" w:rsidRDefault="00C11532" w:rsidP="00C11532">
      <w:pPr>
        <w:pStyle w:val="ListParagraph"/>
        <w:numPr>
          <w:ilvl w:val="0"/>
          <w:numId w:val="9"/>
        </w:numPr>
        <w:ind w:left="450" w:hanging="450"/>
        <w:rPr>
          <w:sz w:val="20"/>
          <w:szCs w:val="20"/>
          <w:lang w:val="en-US"/>
        </w:rPr>
      </w:pPr>
      <w:r w:rsidRPr="00EA215D">
        <w:rPr>
          <w:sz w:val="20"/>
          <w:szCs w:val="20"/>
        </w:rPr>
        <w:t>Norwegian Church Aid (NCA)</w:t>
      </w:r>
    </w:p>
    <w:p w14:paraId="66EFE41C" w14:textId="77777777" w:rsidR="00C11532" w:rsidRPr="00EA215D" w:rsidRDefault="00C11532" w:rsidP="00C11532">
      <w:pPr>
        <w:pStyle w:val="ListParagraph"/>
        <w:numPr>
          <w:ilvl w:val="0"/>
          <w:numId w:val="9"/>
        </w:numPr>
        <w:ind w:left="450" w:hanging="450"/>
        <w:rPr>
          <w:sz w:val="20"/>
          <w:szCs w:val="20"/>
          <w:lang w:val="en-US"/>
        </w:rPr>
      </w:pPr>
      <w:r w:rsidRPr="00EA215D">
        <w:rPr>
          <w:sz w:val="20"/>
          <w:szCs w:val="20"/>
        </w:rPr>
        <w:t>Norwegian Refugee Council (NRC)</w:t>
      </w:r>
    </w:p>
    <w:p w14:paraId="1C0EE722" w14:textId="18F97D5F" w:rsidR="00C11532" w:rsidRPr="00EA215D" w:rsidRDefault="00C11532" w:rsidP="00C11532">
      <w:pPr>
        <w:pStyle w:val="ListParagraph"/>
        <w:numPr>
          <w:ilvl w:val="0"/>
          <w:numId w:val="9"/>
        </w:numPr>
        <w:ind w:left="450" w:hanging="450"/>
        <w:rPr>
          <w:sz w:val="20"/>
          <w:szCs w:val="20"/>
          <w:lang w:val="en-US"/>
        </w:rPr>
      </w:pPr>
      <w:r w:rsidRPr="00EA215D">
        <w:rPr>
          <w:sz w:val="20"/>
          <w:szCs w:val="20"/>
        </w:rPr>
        <w:t>Oxfam</w:t>
      </w:r>
      <w:r w:rsidR="009A2F0D">
        <w:rPr>
          <w:sz w:val="20"/>
          <w:szCs w:val="20"/>
        </w:rPr>
        <w:t xml:space="preserve"> International</w:t>
      </w:r>
    </w:p>
    <w:p w14:paraId="02C5B87B" w14:textId="77777777" w:rsidR="00C11532" w:rsidRPr="00EA215D" w:rsidRDefault="00C11532" w:rsidP="00C11532">
      <w:pPr>
        <w:pStyle w:val="ListParagraph"/>
        <w:numPr>
          <w:ilvl w:val="0"/>
          <w:numId w:val="9"/>
        </w:numPr>
        <w:ind w:left="450" w:hanging="450"/>
        <w:rPr>
          <w:sz w:val="20"/>
          <w:szCs w:val="20"/>
          <w:lang w:val="en-US"/>
        </w:rPr>
      </w:pPr>
      <w:r w:rsidRPr="00EA215D">
        <w:rPr>
          <w:sz w:val="20"/>
          <w:szCs w:val="20"/>
        </w:rPr>
        <w:t>Peace Winds Japan (PWJ)</w:t>
      </w:r>
    </w:p>
    <w:p w14:paraId="7642F1D7" w14:textId="77777777" w:rsidR="00C11532" w:rsidRPr="00EA215D" w:rsidRDefault="00C11532" w:rsidP="00C11532">
      <w:pPr>
        <w:pStyle w:val="ListParagraph"/>
        <w:numPr>
          <w:ilvl w:val="0"/>
          <w:numId w:val="9"/>
        </w:numPr>
        <w:ind w:left="450" w:hanging="450"/>
        <w:rPr>
          <w:sz w:val="20"/>
          <w:szCs w:val="20"/>
          <w:lang w:val="en-US"/>
        </w:rPr>
      </w:pPr>
      <w:proofErr w:type="spellStart"/>
      <w:r w:rsidRPr="00EA215D">
        <w:rPr>
          <w:sz w:val="20"/>
          <w:szCs w:val="20"/>
        </w:rPr>
        <w:t>Prantic</w:t>
      </w:r>
      <w:proofErr w:type="spellEnd"/>
      <w:r w:rsidRPr="00EA215D">
        <w:rPr>
          <w:sz w:val="20"/>
          <w:szCs w:val="20"/>
        </w:rPr>
        <w:t xml:space="preserve"> </w:t>
      </w:r>
      <w:proofErr w:type="spellStart"/>
      <w:r w:rsidRPr="00EA215D">
        <w:rPr>
          <w:sz w:val="20"/>
          <w:szCs w:val="20"/>
        </w:rPr>
        <w:t>Unnayan</w:t>
      </w:r>
      <w:proofErr w:type="spellEnd"/>
      <w:r w:rsidRPr="00EA215D">
        <w:rPr>
          <w:sz w:val="20"/>
          <w:szCs w:val="20"/>
        </w:rPr>
        <w:t xml:space="preserve"> Society</w:t>
      </w:r>
    </w:p>
    <w:p w14:paraId="0144B6EE" w14:textId="77777777" w:rsidR="00C11532" w:rsidRPr="00EA215D" w:rsidRDefault="00C11532" w:rsidP="00C11532">
      <w:pPr>
        <w:pStyle w:val="ListParagraph"/>
        <w:numPr>
          <w:ilvl w:val="0"/>
          <w:numId w:val="9"/>
        </w:numPr>
        <w:ind w:left="450" w:hanging="450"/>
        <w:rPr>
          <w:sz w:val="20"/>
          <w:szCs w:val="20"/>
          <w:lang w:val="en-US"/>
        </w:rPr>
      </w:pPr>
      <w:r w:rsidRPr="00EA215D">
        <w:rPr>
          <w:sz w:val="20"/>
          <w:szCs w:val="20"/>
        </w:rPr>
        <w:t xml:space="preserve">RDRS </w:t>
      </w:r>
      <w:r>
        <w:rPr>
          <w:sz w:val="20"/>
          <w:szCs w:val="20"/>
        </w:rPr>
        <w:t xml:space="preserve">Bangladesh </w:t>
      </w:r>
    </w:p>
    <w:p w14:paraId="442A6934" w14:textId="77777777" w:rsidR="00C11532" w:rsidRPr="00EA215D" w:rsidRDefault="00C11532" w:rsidP="00C11532">
      <w:pPr>
        <w:pStyle w:val="ListParagraph"/>
        <w:numPr>
          <w:ilvl w:val="0"/>
          <w:numId w:val="9"/>
        </w:numPr>
        <w:ind w:left="450" w:hanging="450"/>
        <w:rPr>
          <w:sz w:val="20"/>
          <w:szCs w:val="20"/>
          <w:lang w:val="en-US"/>
        </w:rPr>
      </w:pPr>
      <w:r w:rsidRPr="00EA215D">
        <w:rPr>
          <w:sz w:val="20"/>
          <w:szCs w:val="20"/>
        </w:rPr>
        <w:t xml:space="preserve">RISDA Bangladesh </w:t>
      </w:r>
    </w:p>
    <w:p w14:paraId="2A12D832" w14:textId="77777777" w:rsidR="00C11532" w:rsidRPr="00EA215D" w:rsidRDefault="00C11532" w:rsidP="00C11532">
      <w:pPr>
        <w:pStyle w:val="ListParagraph"/>
        <w:numPr>
          <w:ilvl w:val="0"/>
          <w:numId w:val="9"/>
        </w:numPr>
        <w:ind w:left="450" w:hanging="450"/>
        <w:rPr>
          <w:sz w:val="20"/>
          <w:szCs w:val="20"/>
          <w:lang w:val="en-US"/>
        </w:rPr>
      </w:pPr>
      <w:r w:rsidRPr="00EA215D">
        <w:rPr>
          <w:sz w:val="20"/>
          <w:szCs w:val="20"/>
        </w:rPr>
        <w:t xml:space="preserve">Safer World </w:t>
      </w:r>
    </w:p>
    <w:p w14:paraId="2FFCAF1C" w14:textId="77777777" w:rsidR="00C11532" w:rsidRDefault="00C11532" w:rsidP="00C11532">
      <w:pPr>
        <w:pStyle w:val="ListParagraph"/>
        <w:numPr>
          <w:ilvl w:val="0"/>
          <w:numId w:val="9"/>
        </w:numPr>
        <w:ind w:left="450" w:hanging="450"/>
        <w:rPr>
          <w:sz w:val="20"/>
          <w:szCs w:val="20"/>
          <w:lang w:val="da-DK"/>
        </w:rPr>
      </w:pPr>
      <w:r w:rsidRPr="00EA215D">
        <w:rPr>
          <w:sz w:val="20"/>
          <w:szCs w:val="20"/>
          <w:lang w:val="da-DK"/>
        </w:rPr>
        <w:t>Samaj Kalyan Unnayan Shangstha (SKUS)</w:t>
      </w:r>
    </w:p>
    <w:p w14:paraId="0BD6A0D0" w14:textId="77777777" w:rsidR="00C11532" w:rsidRPr="00EA215D" w:rsidRDefault="00C11532" w:rsidP="00C11532">
      <w:pPr>
        <w:pStyle w:val="ListParagraph"/>
        <w:numPr>
          <w:ilvl w:val="0"/>
          <w:numId w:val="9"/>
        </w:numPr>
        <w:ind w:left="450" w:hanging="450"/>
        <w:rPr>
          <w:sz w:val="20"/>
          <w:szCs w:val="20"/>
          <w:lang w:val="en-US"/>
        </w:rPr>
      </w:pPr>
      <w:r w:rsidRPr="00EA215D">
        <w:rPr>
          <w:sz w:val="20"/>
          <w:szCs w:val="20"/>
        </w:rPr>
        <w:t>Save the Children</w:t>
      </w:r>
    </w:p>
    <w:p w14:paraId="43E404A8" w14:textId="77777777" w:rsidR="00C11532" w:rsidRDefault="00C11532" w:rsidP="00C11532">
      <w:pPr>
        <w:pStyle w:val="ListParagraph"/>
        <w:numPr>
          <w:ilvl w:val="0"/>
          <w:numId w:val="9"/>
        </w:numPr>
        <w:ind w:left="450" w:hanging="450"/>
        <w:rPr>
          <w:sz w:val="20"/>
          <w:szCs w:val="20"/>
          <w:lang w:val="da-DK"/>
        </w:rPr>
      </w:pPr>
      <w:r w:rsidRPr="00EA215D">
        <w:rPr>
          <w:sz w:val="20"/>
          <w:szCs w:val="20"/>
          <w:lang w:val="da-DK"/>
        </w:rPr>
        <w:t>Sheba Manab Kallyan Kendra (SMKK)</w:t>
      </w:r>
    </w:p>
    <w:p w14:paraId="1D938A9C" w14:textId="6A098576" w:rsidR="00C11532" w:rsidRPr="0091532B" w:rsidRDefault="00C11532" w:rsidP="00C11532">
      <w:pPr>
        <w:pStyle w:val="ListParagraph"/>
        <w:numPr>
          <w:ilvl w:val="0"/>
          <w:numId w:val="9"/>
        </w:numPr>
        <w:ind w:left="450" w:hanging="450"/>
        <w:rPr>
          <w:sz w:val="20"/>
          <w:szCs w:val="20"/>
          <w:lang w:val="da-DK"/>
        </w:rPr>
      </w:pPr>
      <w:r w:rsidRPr="00EA215D">
        <w:rPr>
          <w:sz w:val="20"/>
          <w:szCs w:val="20"/>
          <w:lang w:val="fr-FR"/>
        </w:rPr>
        <w:t>SHED Bangladesh</w:t>
      </w:r>
    </w:p>
    <w:p w14:paraId="0A51E8FF" w14:textId="7146449E" w:rsidR="0091532B" w:rsidRPr="00EA215D" w:rsidRDefault="0091532B" w:rsidP="00C11532">
      <w:pPr>
        <w:pStyle w:val="ListParagraph"/>
        <w:numPr>
          <w:ilvl w:val="0"/>
          <w:numId w:val="9"/>
        </w:numPr>
        <w:ind w:left="450" w:hanging="450"/>
        <w:rPr>
          <w:sz w:val="20"/>
          <w:szCs w:val="20"/>
          <w:lang w:val="da-DK"/>
        </w:rPr>
      </w:pPr>
      <w:proofErr w:type="spellStart"/>
      <w:r>
        <w:rPr>
          <w:sz w:val="20"/>
          <w:szCs w:val="20"/>
          <w:lang w:val="fr-FR"/>
        </w:rPr>
        <w:t>Shushilan</w:t>
      </w:r>
      <w:proofErr w:type="spellEnd"/>
    </w:p>
    <w:p w14:paraId="40393387" w14:textId="77777777" w:rsidR="00C11532" w:rsidRDefault="00C11532" w:rsidP="00C11532">
      <w:pPr>
        <w:pStyle w:val="ListParagraph"/>
        <w:numPr>
          <w:ilvl w:val="0"/>
          <w:numId w:val="9"/>
        </w:numPr>
        <w:ind w:left="450" w:hanging="450"/>
        <w:rPr>
          <w:sz w:val="20"/>
          <w:szCs w:val="20"/>
          <w:lang w:val="en-US"/>
        </w:rPr>
      </w:pPr>
      <w:r w:rsidRPr="00EA215D">
        <w:rPr>
          <w:sz w:val="20"/>
          <w:szCs w:val="20"/>
          <w:lang w:val="en-US"/>
        </w:rPr>
        <w:t>Social Assistance and Rehabilitation for the Physically Vulnerable (SARPV)</w:t>
      </w:r>
    </w:p>
    <w:p w14:paraId="6D7A8600" w14:textId="77777777" w:rsidR="00C11532" w:rsidRPr="00EA215D" w:rsidRDefault="00C11532" w:rsidP="00C11532">
      <w:pPr>
        <w:pStyle w:val="ListParagraph"/>
        <w:numPr>
          <w:ilvl w:val="0"/>
          <w:numId w:val="9"/>
        </w:numPr>
        <w:ind w:left="450" w:hanging="450"/>
        <w:rPr>
          <w:sz w:val="20"/>
          <w:szCs w:val="20"/>
          <w:lang w:val="da-DK"/>
        </w:rPr>
      </w:pPr>
      <w:r w:rsidRPr="00EA215D">
        <w:rPr>
          <w:sz w:val="20"/>
          <w:szCs w:val="20"/>
          <w:lang w:val="fr-FR"/>
        </w:rPr>
        <w:t>Solidarités International (SI)</w:t>
      </w:r>
    </w:p>
    <w:p w14:paraId="1073A48A" w14:textId="77777777" w:rsidR="00C11532" w:rsidRPr="00EA215D" w:rsidRDefault="00C11532" w:rsidP="00C11532">
      <w:pPr>
        <w:pStyle w:val="ListParagraph"/>
        <w:numPr>
          <w:ilvl w:val="0"/>
          <w:numId w:val="9"/>
        </w:numPr>
        <w:ind w:left="450" w:hanging="450"/>
        <w:rPr>
          <w:sz w:val="20"/>
          <w:szCs w:val="20"/>
          <w:lang w:val="da-DK"/>
        </w:rPr>
      </w:pPr>
      <w:r w:rsidRPr="00EA215D">
        <w:rPr>
          <w:sz w:val="20"/>
          <w:szCs w:val="20"/>
        </w:rPr>
        <w:t xml:space="preserve">Terre des </w:t>
      </w:r>
      <w:proofErr w:type="spellStart"/>
      <w:r w:rsidRPr="00EA215D">
        <w:rPr>
          <w:sz w:val="20"/>
          <w:szCs w:val="20"/>
        </w:rPr>
        <w:t>Hommes</w:t>
      </w:r>
      <w:proofErr w:type="spellEnd"/>
      <w:r w:rsidRPr="00EA215D">
        <w:rPr>
          <w:sz w:val="20"/>
          <w:szCs w:val="20"/>
        </w:rPr>
        <w:t xml:space="preserve"> (</w:t>
      </w:r>
      <w:proofErr w:type="spellStart"/>
      <w:r w:rsidRPr="00EA215D">
        <w:rPr>
          <w:sz w:val="20"/>
          <w:szCs w:val="20"/>
        </w:rPr>
        <w:t>TdH</w:t>
      </w:r>
      <w:proofErr w:type="spellEnd"/>
      <w:r w:rsidRPr="00EA215D">
        <w:rPr>
          <w:sz w:val="20"/>
          <w:szCs w:val="20"/>
        </w:rPr>
        <w:t>)</w:t>
      </w:r>
    </w:p>
    <w:p w14:paraId="3F7C0365" w14:textId="77777777" w:rsidR="00C11532" w:rsidRPr="00142B24" w:rsidRDefault="00C11532" w:rsidP="00C11532">
      <w:pPr>
        <w:pStyle w:val="ListParagraph"/>
        <w:numPr>
          <w:ilvl w:val="0"/>
          <w:numId w:val="9"/>
        </w:numPr>
        <w:ind w:left="450" w:hanging="450"/>
        <w:rPr>
          <w:sz w:val="20"/>
          <w:szCs w:val="20"/>
          <w:lang w:val="en-US"/>
        </w:rPr>
      </w:pPr>
      <w:r>
        <w:rPr>
          <w:sz w:val="20"/>
          <w:szCs w:val="20"/>
        </w:rPr>
        <w:t xml:space="preserve">The </w:t>
      </w:r>
      <w:r w:rsidRPr="00EA215D">
        <w:rPr>
          <w:sz w:val="20"/>
          <w:szCs w:val="20"/>
        </w:rPr>
        <w:t>Lutheran World Federation (LWF)</w:t>
      </w:r>
    </w:p>
    <w:p w14:paraId="139B1B8D" w14:textId="77777777" w:rsidR="00C11532" w:rsidRPr="00EA215D" w:rsidRDefault="00C11532" w:rsidP="00C11532">
      <w:pPr>
        <w:pStyle w:val="ListParagraph"/>
        <w:numPr>
          <w:ilvl w:val="0"/>
          <w:numId w:val="9"/>
        </w:numPr>
        <w:ind w:left="450" w:hanging="450"/>
        <w:rPr>
          <w:sz w:val="20"/>
          <w:szCs w:val="20"/>
          <w:lang w:val="en-US"/>
        </w:rPr>
      </w:pPr>
      <w:r w:rsidRPr="00EA215D">
        <w:rPr>
          <w:sz w:val="20"/>
          <w:szCs w:val="20"/>
        </w:rPr>
        <w:t>Unite Theatre for Social Action (UTSA)</w:t>
      </w:r>
    </w:p>
    <w:p w14:paraId="407CAC3E" w14:textId="77777777" w:rsidR="00C11532" w:rsidRPr="00EA215D" w:rsidRDefault="00C11532" w:rsidP="00C11532">
      <w:pPr>
        <w:pStyle w:val="ListParagraph"/>
        <w:numPr>
          <w:ilvl w:val="0"/>
          <w:numId w:val="9"/>
        </w:numPr>
        <w:ind w:left="450" w:hanging="450"/>
        <w:rPr>
          <w:sz w:val="20"/>
          <w:szCs w:val="20"/>
          <w:lang w:val="da-DK"/>
        </w:rPr>
      </w:pPr>
      <w:r w:rsidRPr="00EA215D">
        <w:rPr>
          <w:sz w:val="20"/>
          <w:szCs w:val="20"/>
        </w:rPr>
        <w:t>United Purpose</w:t>
      </w:r>
    </w:p>
    <w:p w14:paraId="09E88CF6" w14:textId="77777777" w:rsidR="00C11532" w:rsidRPr="00EA215D" w:rsidRDefault="00C11532" w:rsidP="00C11532">
      <w:pPr>
        <w:pStyle w:val="ListParagraph"/>
        <w:numPr>
          <w:ilvl w:val="0"/>
          <w:numId w:val="9"/>
        </w:numPr>
        <w:ind w:left="450" w:hanging="450"/>
        <w:rPr>
          <w:sz w:val="20"/>
          <w:szCs w:val="20"/>
          <w:lang w:val="en-US"/>
        </w:rPr>
      </w:pPr>
      <w:r w:rsidRPr="00EA215D">
        <w:rPr>
          <w:sz w:val="20"/>
          <w:szCs w:val="20"/>
        </w:rPr>
        <w:t>Voluntary Service Overseas (VSO)</w:t>
      </w:r>
    </w:p>
    <w:p w14:paraId="397462F4" w14:textId="77777777" w:rsidR="00C11532" w:rsidRPr="00EA215D" w:rsidRDefault="00C11532" w:rsidP="00C11532">
      <w:pPr>
        <w:pStyle w:val="ListParagraph"/>
        <w:numPr>
          <w:ilvl w:val="0"/>
          <w:numId w:val="9"/>
        </w:numPr>
        <w:ind w:left="450" w:hanging="450"/>
        <w:rPr>
          <w:sz w:val="20"/>
          <w:szCs w:val="20"/>
          <w:lang w:val="en-US"/>
        </w:rPr>
      </w:pPr>
      <w:r w:rsidRPr="00EA215D">
        <w:rPr>
          <w:sz w:val="20"/>
          <w:szCs w:val="20"/>
        </w:rPr>
        <w:t>Welthungerhilfe (WHH)</w:t>
      </w:r>
    </w:p>
    <w:p w14:paraId="4104FD36" w14:textId="77777777" w:rsidR="00C11532" w:rsidRPr="00EA215D" w:rsidRDefault="00C11532" w:rsidP="00C11532">
      <w:pPr>
        <w:pStyle w:val="ListParagraph"/>
        <w:numPr>
          <w:ilvl w:val="0"/>
          <w:numId w:val="9"/>
        </w:numPr>
        <w:ind w:left="450" w:hanging="450"/>
        <w:rPr>
          <w:sz w:val="20"/>
          <w:szCs w:val="20"/>
          <w:lang w:val="en-US"/>
        </w:rPr>
      </w:pPr>
      <w:r w:rsidRPr="00EA215D">
        <w:rPr>
          <w:sz w:val="20"/>
          <w:szCs w:val="20"/>
        </w:rPr>
        <w:t>World Concern</w:t>
      </w:r>
    </w:p>
    <w:p w14:paraId="7772E0E6" w14:textId="77777777" w:rsidR="00C11532" w:rsidRPr="00EA215D" w:rsidRDefault="00C11532" w:rsidP="00C11532">
      <w:pPr>
        <w:pStyle w:val="ListParagraph"/>
        <w:numPr>
          <w:ilvl w:val="0"/>
          <w:numId w:val="9"/>
        </w:numPr>
        <w:ind w:left="450" w:hanging="450"/>
        <w:rPr>
          <w:sz w:val="20"/>
          <w:szCs w:val="20"/>
          <w:lang w:val="en-US"/>
        </w:rPr>
      </w:pPr>
      <w:r w:rsidRPr="00EA215D">
        <w:rPr>
          <w:sz w:val="20"/>
          <w:szCs w:val="20"/>
        </w:rPr>
        <w:t>World Vision</w:t>
      </w:r>
    </w:p>
    <w:p w14:paraId="0D2AC10F" w14:textId="77777777" w:rsidR="00C11532" w:rsidRPr="00EA215D" w:rsidRDefault="00C11532" w:rsidP="00C11532">
      <w:pPr>
        <w:pStyle w:val="ListParagraph"/>
        <w:numPr>
          <w:ilvl w:val="0"/>
          <w:numId w:val="9"/>
        </w:numPr>
        <w:ind w:left="450" w:hanging="450"/>
        <w:rPr>
          <w:sz w:val="20"/>
          <w:szCs w:val="20"/>
          <w:lang w:val="en-US"/>
        </w:rPr>
      </w:pPr>
      <w:r w:rsidRPr="00EA215D">
        <w:rPr>
          <w:sz w:val="20"/>
          <w:szCs w:val="20"/>
        </w:rPr>
        <w:t>Young Power in Social Action (YPSA)</w:t>
      </w:r>
    </w:p>
    <w:sectPr w:rsidR="00C11532" w:rsidRPr="00EA215D" w:rsidSect="00C11532">
      <w:footnotePr>
        <w:pos w:val="beneathText"/>
      </w:footnotePr>
      <w:endnotePr>
        <w:numFmt w:val="decimal"/>
      </w:endnotePr>
      <w:type w:val="continuous"/>
      <w:pgSz w:w="12240" w:h="15840"/>
      <w:pgMar w:top="1440" w:right="1080" w:bottom="1440" w:left="1080" w:header="720" w:footer="720" w:gutter="0"/>
      <w:pgNumType w:start="1"/>
      <w:cols w:num="2"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A4D74" w14:textId="77777777" w:rsidR="009B63D8" w:rsidRDefault="009B63D8" w:rsidP="00D622CF">
      <w:pPr>
        <w:spacing w:line="240" w:lineRule="auto"/>
      </w:pPr>
      <w:r>
        <w:separator/>
      </w:r>
    </w:p>
  </w:endnote>
  <w:endnote w:type="continuationSeparator" w:id="0">
    <w:p w14:paraId="1CFCE310" w14:textId="77777777" w:rsidR="009B63D8" w:rsidRDefault="009B63D8" w:rsidP="00D622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A061F" w14:textId="77777777" w:rsidR="009B63D8" w:rsidRDefault="009B63D8" w:rsidP="00D622CF">
      <w:pPr>
        <w:spacing w:line="240" w:lineRule="auto"/>
      </w:pPr>
      <w:r>
        <w:separator/>
      </w:r>
    </w:p>
  </w:footnote>
  <w:footnote w:type="continuationSeparator" w:id="0">
    <w:p w14:paraId="0F5F0E83" w14:textId="77777777" w:rsidR="009B63D8" w:rsidRDefault="009B63D8" w:rsidP="00D622CF">
      <w:pPr>
        <w:spacing w:line="240" w:lineRule="auto"/>
      </w:pPr>
      <w:r>
        <w:continuationSeparator/>
      </w:r>
    </w:p>
  </w:footnote>
  <w:footnote w:id="1">
    <w:p w14:paraId="2FF86069" w14:textId="3A53807C" w:rsidR="005D228C" w:rsidRPr="005D228C" w:rsidRDefault="005D228C">
      <w:pPr>
        <w:pStyle w:val="FootnoteText"/>
      </w:pPr>
      <w:r>
        <w:rPr>
          <w:rStyle w:val="FootnoteReference"/>
        </w:rPr>
        <w:footnoteRef/>
      </w:r>
      <w:r>
        <w:t xml:space="preserve"> </w:t>
      </w:r>
      <w:r w:rsidRPr="009C7560">
        <w:rPr>
          <w:rFonts w:asciiTheme="minorBidi" w:hAnsiTheme="minorBidi" w:cstheme="minorBidi"/>
          <w:sz w:val="18"/>
          <w:szCs w:val="18"/>
        </w:rPr>
        <w:t>Funding commitments for the response remain insufficient—with only 34% of the joint 2019 humanitarian appeal worth USD 920 million covered.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F816A" w14:textId="77777777" w:rsidR="00426E2C" w:rsidRPr="001B15E8" w:rsidRDefault="00426E2C" w:rsidP="001B15E8">
    <w:pPr>
      <w:pStyle w:val="Header"/>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3E4519"/>
    <w:multiLevelType w:val="multilevel"/>
    <w:tmpl w:val="3210068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nsid w:val="31F964B1"/>
    <w:multiLevelType w:val="hybridMultilevel"/>
    <w:tmpl w:val="52005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E8632E"/>
    <w:multiLevelType w:val="multilevel"/>
    <w:tmpl w:val="2D3E307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nsid w:val="4A4E524A"/>
    <w:multiLevelType w:val="multilevel"/>
    <w:tmpl w:val="54245D4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nsid w:val="551A1A86"/>
    <w:multiLevelType w:val="hybridMultilevel"/>
    <w:tmpl w:val="DFE26350"/>
    <w:lvl w:ilvl="0" w:tplc="4FDC3A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801A05"/>
    <w:multiLevelType w:val="hybridMultilevel"/>
    <w:tmpl w:val="6206EF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A71F8A"/>
    <w:multiLevelType w:val="hybridMultilevel"/>
    <w:tmpl w:val="A46A25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A1587E"/>
    <w:multiLevelType w:val="multilevel"/>
    <w:tmpl w:val="55B8C63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8">
    <w:nsid w:val="767E0672"/>
    <w:multiLevelType w:val="hybridMultilevel"/>
    <w:tmpl w:val="ED5A1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2"/>
  </w:num>
  <w:num w:numId="5">
    <w:abstractNumId w:val="6"/>
  </w:num>
  <w:num w:numId="6">
    <w:abstractNumId w:val="8"/>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D3A"/>
    <w:rsid w:val="00006223"/>
    <w:rsid w:val="00012081"/>
    <w:rsid w:val="00033C43"/>
    <w:rsid w:val="000350DF"/>
    <w:rsid w:val="0004140D"/>
    <w:rsid w:val="00045257"/>
    <w:rsid w:val="000543E9"/>
    <w:rsid w:val="0006314B"/>
    <w:rsid w:val="0008690A"/>
    <w:rsid w:val="000A4686"/>
    <w:rsid w:val="000B0EC4"/>
    <w:rsid w:val="000B337C"/>
    <w:rsid w:val="000C05ED"/>
    <w:rsid w:val="000E32AB"/>
    <w:rsid w:val="00103628"/>
    <w:rsid w:val="001116D5"/>
    <w:rsid w:val="00112CD5"/>
    <w:rsid w:val="00117258"/>
    <w:rsid w:val="00120831"/>
    <w:rsid w:val="001248AD"/>
    <w:rsid w:val="00142B24"/>
    <w:rsid w:val="00147355"/>
    <w:rsid w:val="00162DAD"/>
    <w:rsid w:val="00171734"/>
    <w:rsid w:val="001865E9"/>
    <w:rsid w:val="00190BE3"/>
    <w:rsid w:val="00195A16"/>
    <w:rsid w:val="001968DD"/>
    <w:rsid w:val="001A1E54"/>
    <w:rsid w:val="001A246A"/>
    <w:rsid w:val="001A48F1"/>
    <w:rsid w:val="001A4DF5"/>
    <w:rsid w:val="001B15E8"/>
    <w:rsid w:val="001B620D"/>
    <w:rsid w:val="001C148B"/>
    <w:rsid w:val="001D4997"/>
    <w:rsid w:val="001E0F2E"/>
    <w:rsid w:val="001E12FC"/>
    <w:rsid w:val="001E255A"/>
    <w:rsid w:val="001F2B68"/>
    <w:rsid w:val="002038A9"/>
    <w:rsid w:val="002047C4"/>
    <w:rsid w:val="0020597E"/>
    <w:rsid w:val="00213102"/>
    <w:rsid w:val="00215DAE"/>
    <w:rsid w:val="002230ED"/>
    <w:rsid w:val="00231E6F"/>
    <w:rsid w:val="0024477A"/>
    <w:rsid w:val="00246F97"/>
    <w:rsid w:val="00252DBD"/>
    <w:rsid w:val="0026202A"/>
    <w:rsid w:val="00264532"/>
    <w:rsid w:val="00274EBC"/>
    <w:rsid w:val="002815AE"/>
    <w:rsid w:val="002927DF"/>
    <w:rsid w:val="002A0901"/>
    <w:rsid w:val="002A6250"/>
    <w:rsid w:val="002B1C38"/>
    <w:rsid w:val="002C038A"/>
    <w:rsid w:val="002C373D"/>
    <w:rsid w:val="002C3F0A"/>
    <w:rsid w:val="002D7708"/>
    <w:rsid w:val="002D7A0B"/>
    <w:rsid w:val="002E1A39"/>
    <w:rsid w:val="002E20CB"/>
    <w:rsid w:val="002F1CEA"/>
    <w:rsid w:val="002F7376"/>
    <w:rsid w:val="0030456B"/>
    <w:rsid w:val="0030796C"/>
    <w:rsid w:val="00316BBE"/>
    <w:rsid w:val="00324047"/>
    <w:rsid w:val="00324B37"/>
    <w:rsid w:val="00325FC9"/>
    <w:rsid w:val="003333FC"/>
    <w:rsid w:val="00335287"/>
    <w:rsid w:val="00347B98"/>
    <w:rsid w:val="0035319E"/>
    <w:rsid w:val="003745DE"/>
    <w:rsid w:val="003B0CBF"/>
    <w:rsid w:val="003E6106"/>
    <w:rsid w:val="003F533F"/>
    <w:rsid w:val="004022B4"/>
    <w:rsid w:val="00404621"/>
    <w:rsid w:val="00426E2C"/>
    <w:rsid w:val="0044079C"/>
    <w:rsid w:val="00451DA0"/>
    <w:rsid w:val="00453D0F"/>
    <w:rsid w:val="004600AB"/>
    <w:rsid w:val="00461000"/>
    <w:rsid w:val="00493326"/>
    <w:rsid w:val="004A46B3"/>
    <w:rsid w:val="004B2343"/>
    <w:rsid w:val="004B71D4"/>
    <w:rsid w:val="004C0FA9"/>
    <w:rsid w:val="004C6899"/>
    <w:rsid w:val="004E4F5F"/>
    <w:rsid w:val="004E620D"/>
    <w:rsid w:val="004F59C8"/>
    <w:rsid w:val="004F63FB"/>
    <w:rsid w:val="0051036F"/>
    <w:rsid w:val="005104AB"/>
    <w:rsid w:val="0051081B"/>
    <w:rsid w:val="005168D4"/>
    <w:rsid w:val="0052062D"/>
    <w:rsid w:val="00527EEC"/>
    <w:rsid w:val="00540163"/>
    <w:rsid w:val="00542B20"/>
    <w:rsid w:val="00546155"/>
    <w:rsid w:val="005609D7"/>
    <w:rsid w:val="0058330B"/>
    <w:rsid w:val="00584346"/>
    <w:rsid w:val="00595C32"/>
    <w:rsid w:val="005A697E"/>
    <w:rsid w:val="005C3477"/>
    <w:rsid w:val="005D228C"/>
    <w:rsid w:val="0061612D"/>
    <w:rsid w:val="006161EB"/>
    <w:rsid w:val="00623F1F"/>
    <w:rsid w:val="006328BF"/>
    <w:rsid w:val="00632B52"/>
    <w:rsid w:val="006434B3"/>
    <w:rsid w:val="00657BE7"/>
    <w:rsid w:val="00662171"/>
    <w:rsid w:val="006651C5"/>
    <w:rsid w:val="00673630"/>
    <w:rsid w:val="00674B9A"/>
    <w:rsid w:val="00676CF5"/>
    <w:rsid w:val="00686092"/>
    <w:rsid w:val="00692D1B"/>
    <w:rsid w:val="0069422C"/>
    <w:rsid w:val="00697117"/>
    <w:rsid w:val="006A1C4A"/>
    <w:rsid w:val="006B15E8"/>
    <w:rsid w:val="006B72EC"/>
    <w:rsid w:val="006D702C"/>
    <w:rsid w:val="006F1822"/>
    <w:rsid w:val="006F1F2B"/>
    <w:rsid w:val="006F5155"/>
    <w:rsid w:val="00704E59"/>
    <w:rsid w:val="007139E8"/>
    <w:rsid w:val="0071717D"/>
    <w:rsid w:val="0072610A"/>
    <w:rsid w:val="0072650E"/>
    <w:rsid w:val="00727375"/>
    <w:rsid w:val="00740587"/>
    <w:rsid w:val="00747DD1"/>
    <w:rsid w:val="00752D6D"/>
    <w:rsid w:val="0075320E"/>
    <w:rsid w:val="00757085"/>
    <w:rsid w:val="007849D3"/>
    <w:rsid w:val="00786E94"/>
    <w:rsid w:val="00793858"/>
    <w:rsid w:val="0079428A"/>
    <w:rsid w:val="00794FA2"/>
    <w:rsid w:val="007A1C44"/>
    <w:rsid w:val="007A6283"/>
    <w:rsid w:val="007A7D68"/>
    <w:rsid w:val="007B24EA"/>
    <w:rsid w:val="007B70E0"/>
    <w:rsid w:val="007C44CE"/>
    <w:rsid w:val="007D0EB7"/>
    <w:rsid w:val="007D4C8E"/>
    <w:rsid w:val="007D52B8"/>
    <w:rsid w:val="007F44D2"/>
    <w:rsid w:val="00811D83"/>
    <w:rsid w:val="00814AF0"/>
    <w:rsid w:val="00816E95"/>
    <w:rsid w:val="008172DB"/>
    <w:rsid w:val="00832CD1"/>
    <w:rsid w:val="00833015"/>
    <w:rsid w:val="00862C6B"/>
    <w:rsid w:val="008A1F9A"/>
    <w:rsid w:val="008A78DB"/>
    <w:rsid w:val="008C0DA8"/>
    <w:rsid w:val="008C460A"/>
    <w:rsid w:val="008C6C4E"/>
    <w:rsid w:val="008D2752"/>
    <w:rsid w:val="008D5190"/>
    <w:rsid w:val="008E0B00"/>
    <w:rsid w:val="008E2227"/>
    <w:rsid w:val="008E3C4B"/>
    <w:rsid w:val="008F0A6B"/>
    <w:rsid w:val="008F68F8"/>
    <w:rsid w:val="008F74D8"/>
    <w:rsid w:val="00901104"/>
    <w:rsid w:val="00905134"/>
    <w:rsid w:val="0091532B"/>
    <w:rsid w:val="009353F8"/>
    <w:rsid w:val="00940B9D"/>
    <w:rsid w:val="00957EBC"/>
    <w:rsid w:val="00962B7F"/>
    <w:rsid w:val="00965404"/>
    <w:rsid w:val="00972128"/>
    <w:rsid w:val="00973B05"/>
    <w:rsid w:val="0098472F"/>
    <w:rsid w:val="009A1860"/>
    <w:rsid w:val="009A2F0D"/>
    <w:rsid w:val="009A50AF"/>
    <w:rsid w:val="009B1AAB"/>
    <w:rsid w:val="009B473C"/>
    <w:rsid w:val="009B63D8"/>
    <w:rsid w:val="009B72AF"/>
    <w:rsid w:val="009C1F34"/>
    <w:rsid w:val="009C527F"/>
    <w:rsid w:val="009C7560"/>
    <w:rsid w:val="009C7A3C"/>
    <w:rsid w:val="009D0636"/>
    <w:rsid w:val="009D0A13"/>
    <w:rsid w:val="009D716E"/>
    <w:rsid w:val="009D75EB"/>
    <w:rsid w:val="009D78DE"/>
    <w:rsid w:val="009E0BFE"/>
    <w:rsid w:val="009E2327"/>
    <w:rsid w:val="009F10FF"/>
    <w:rsid w:val="009F5D0C"/>
    <w:rsid w:val="009F70B3"/>
    <w:rsid w:val="00A02C86"/>
    <w:rsid w:val="00A07890"/>
    <w:rsid w:val="00A12202"/>
    <w:rsid w:val="00A15185"/>
    <w:rsid w:val="00A34A6E"/>
    <w:rsid w:val="00A43E0E"/>
    <w:rsid w:val="00A447E7"/>
    <w:rsid w:val="00A61B23"/>
    <w:rsid w:val="00A63D51"/>
    <w:rsid w:val="00A65CC9"/>
    <w:rsid w:val="00A77948"/>
    <w:rsid w:val="00A8114B"/>
    <w:rsid w:val="00A91CD2"/>
    <w:rsid w:val="00AA043F"/>
    <w:rsid w:val="00AA37C9"/>
    <w:rsid w:val="00AB05B4"/>
    <w:rsid w:val="00AB2273"/>
    <w:rsid w:val="00AC0782"/>
    <w:rsid w:val="00AC323F"/>
    <w:rsid w:val="00AC3E7D"/>
    <w:rsid w:val="00AC562C"/>
    <w:rsid w:val="00AD0EB6"/>
    <w:rsid w:val="00AD7D69"/>
    <w:rsid w:val="00AE2BA6"/>
    <w:rsid w:val="00AE4F51"/>
    <w:rsid w:val="00B01845"/>
    <w:rsid w:val="00B1192B"/>
    <w:rsid w:val="00B137BD"/>
    <w:rsid w:val="00B14422"/>
    <w:rsid w:val="00B1686C"/>
    <w:rsid w:val="00B16DED"/>
    <w:rsid w:val="00B23977"/>
    <w:rsid w:val="00B27BA6"/>
    <w:rsid w:val="00B35DBC"/>
    <w:rsid w:val="00B36206"/>
    <w:rsid w:val="00B40483"/>
    <w:rsid w:val="00B5032D"/>
    <w:rsid w:val="00B549B0"/>
    <w:rsid w:val="00B577D4"/>
    <w:rsid w:val="00B6469C"/>
    <w:rsid w:val="00B740CE"/>
    <w:rsid w:val="00B76AF6"/>
    <w:rsid w:val="00B8636D"/>
    <w:rsid w:val="00B91E7C"/>
    <w:rsid w:val="00B96C20"/>
    <w:rsid w:val="00BA21E2"/>
    <w:rsid w:val="00BA40D2"/>
    <w:rsid w:val="00BB120F"/>
    <w:rsid w:val="00BB1E40"/>
    <w:rsid w:val="00BB790C"/>
    <w:rsid w:val="00BC0DC7"/>
    <w:rsid w:val="00BC38A0"/>
    <w:rsid w:val="00BE1B7D"/>
    <w:rsid w:val="00BE5A04"/>
    <w:rsid w:val="00C01AD3"/>
    <w:rsid w:val="00C10A7A"/>
    <w:rsid w:val="00C11532"/>
    <w:rsid w:val="00C2794D"/>
    <w:rsid w:val="00C36A4F"/>
    <w:rsid w:val="00C473AA"/>
    <w:rsid w:val="00C52BFB"/>
    <w:rsid w:val="00C56DBB"/>
    <w:rsid w:val="00C5739F"/>
    <w:rsid w:val="00C7670D"/>
    <w:rsid w:val="00CC3F77"/>
    <w:rsid w:val="00CC575B"/>
    <w:rsid w:val="00CD4F0D"/>
    <w:rsid w:val="00CD772B"/>
    <w:rsid w:val="00CE0AEC"/>
    <w:rsid w:val="00CF10C2"/>
    <w:rsid w:val="00D0379D"/>
    <w:rsid w:val="00D15274"/>
    <w:rsid w:val="00D2259E"/>
    <w:rsid w:val="00D47923"/>
    <w:rsid w:val="00D47B15"/>
    <w:rsid w:val="00D50E7D"/>
    <w:rsid w:val="00D53043"/>
    <w:rsid w:val="00D6156B"/>
    <w:rsid w:val="00D622CF"/>
    <w:rsid w:val="00D63B12"/>
    <w:rsid w:val="00D722ED"/>
    <w:rsid w:val="00D73C13"/>
    <w:rsid w:val="00D7629E"/>
    <w:rsid w:val="00D95F38"/>
    <w:rsid w:val="00D95F85"/>
    <w:rsid w:val="00DA38EA"/>
    <w:rsid w:val="00DA5B9D"/>
    <w:rsid w:val="00DB0459"/>
    <w:rsid w:val="00DC0B51"/>
    <w:rsid w:val="00DD2BD6"/>
    <w:rsid w:val="00DD65E7"/>
    <w:rsid w:val="00DE054F"/>
    <w:rsid w:val="00DF18C9"/>
    <w:rsid w:val="00DF669B"/>
    <w:rsid w:val="00E03657"/>
    <w:rsid w:val="00E116DB"/>
    <w:rsid w:val="00E146C6"/>
    <w:rsid w:val="00E17DE7"/>
    <w:rsid w:val="00E21C9E"/>
    <w:rsid w:val="00E23259"/>
    <w:rsid w:val="00E2375D"/>
    <w:rsid w:val="00E25169"/>
    <w:rsid w:val="00E251A7"/>
    <w:rsid w:val="00E26A89"/>
    <w:rsid w:val="00E3202F"/>
    <w:rsid w:val="00E470B6"/>
    <w:rsid w:val="00E54210"/>
    <w:rsid w:val="00E60815"/>
    <w:rsid w:val="00E60DDF"/>
    <w:rsid w:val="00E73F39"/>
    <w:rsid w:val="00E86C0C"/>
    <w:rsid w:val="00EA215D"/>
    <w:rsid w:val="00EB377D"/>
    <w:rsid w:val="00EC0E12"/>
    <w:rsid w:val="00ED4700"/>
    <w:rsid w:val="00EE7031"/>
    <w:rsid w:val="00EF1DB3"/>
    <w:rsid w:val="00EF5904"/>
    <w:rsid w:val="00F03CFB"/>
    <w:rsid w:val="00F043E6"/>
    <w:rsid w:val="00F04F57"/>
    <w:rsid w:val="00F16E9C"/>
    <w:rsid w:val="00F26CB2"/>
    <w:rsid w:val="00F354CD"/>
    <w:rsid w:val="00F407C0"/>
    <w:rsid w:val="00F41F9A"/>
    <w:rsid w:val="00F53913"/>
    <w:rsid w:val="00F67F46"/>
    <w:rsid w:val="00F90B0D"/>
    <w:rsid w:val="00FA3ACD"/>
    <w:rsid w:val="00FA5296"/>
    <w:rsid w:val="00FC6D3A"/>
    <w:rsid w:val="00FD274E"/>
    <w:rsid w:val="00FE13A9"/>
    <w:rsid w:val="00FF1208"/>
    <w:rsid w:val="00FF794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2C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DA8"/>
  </w:style>
  <w:style w:type="paragraph" w:styleId="Heading1">
    <w:name w:val="heading 1"/>
    <w:basedOn w:val="Normal"/>
    <w:next w:val="Normal"/>
    <w:uiPriority w:val="9"/>
    <w:qFormat/>
    <w:rsid w:val="008C0DA8"/>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8C0DA8"/>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8C0DA8"/>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8C0DA8"/>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8C0DA8"/>
    <w:pPr>
      <w:keepNext/>
      <w:keepLines/>
      <w:spacing w:before="240" w:after="80"/>
      <w:outlineLvl w:val="4"/>
    </w:pPr>
    <w:rPr>
      <w:color w:val="666666"/>
    </w:rPr>
  </w:style>
  <w:style w:type="paragraph" w:styleId="Heading6">
    <w:name w:val="heading 6"/>
    <w:basedOn w:val="Normal"/>
    <w:next w:val="Normal"/>
    <w:uiPriority w:val="9"/>
    <w:semiHidden/>
    <w:unhideWhenUsed/>
    <w:qFormat/>
    <w:rsid w:val="008C0DA8"/>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C0DA8"/>
    <w:pPr>
      <w:keepNext/>
      <w:keepLines/>
      <w:spacing w:after="60"/>
    </w:pPr>
    <w:rPr>
      <w:sz w:val="52"/>
      <w:szCs w:val="52"/>
    </w:rPr>
  </w:style>
  <w:style w:type="paragraph" w:styleId="Subtitle">
    <w:name w:val="Subtitle"/>
    <w:basedOn w:val="Normal"/>
    <w:next w:val="Normal"/>
    <w:uiPriority w:val="11"/>
    <w:qFormat/>
    <w:rsid w:val="008C0DA8"/>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95C3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C32"/>
    <w:rPr>
      <w:rFonts w:ascii="Segoe UI" w:hAnsi="Segoe UI" w:cs="Segoe UI"/>
      <w:sz w:val="18"/>
      <w:szCs w:val="18"/>
    </w:rPr>
  </w:style>
  <w:style w:type="paragraph" w:styleId="FootnoteText">
    <w:name w:val="footnote text"/>
    <w:basedOn w:val="Normal"/>
    <w:link w:val="FootnoteTextChar"/>
    <w:uiPriority w:val="99"/>
    <w:unhideWhenUsed/>
    <w:rsid w:val="00D622CF"/>
    <w:pPr>
      <w:spacing w:line="240" w:lineRule="auto"/>
    </w:pPr>
    <w:rPr>
      <w:sz w:val="20"/>
      <w:szCs w:val="20"/>
    </w:rPr>
  </w:style>
  <w:style w:type="character" w:customStyle="1" w:styleId="FootnoteTextChar">
    <w:name w:val="Footnote Text Char"/>
    <w:basedOn w:val="DefaultParagraphFont"/>
    <w:link w:val="FootnoteText"/>
    <w:uiPriority w:val="99"/>
    <w:rsid w:val="00D622CF"/>
    <w:rPr>
      <w:sz w:val="20"/>
      <w:szCs w:val="20"/>
    </w:rPr>
  </w:style>
  <w:style w:type="character" w:styleId="FootnoteReference">
    <w:name w:val="footnote reference"/>
    <w:basedOn w:val="DefaultParagraphFont"/>
    <w:uiPriority w:val="99"/>
    <w:unhideWhenUsed/>
    <w:rsid w:val="00D622CF"/>
    <w:rPr>
      <w:vertAlign w:val="superscript"/>
    </w:rPr>
  </w:style>
  <w:style w:type="paragraph" w:styleId="EndnoteText">
    <w:name w:val="endnote text"/>
    <w:basedOn w:val="Normal"/>
    <w:link w:val="EndnoteTextChar"/>
    <w:uiPriority w:val="99"/>
    <w:unhideWhenUsed/>
    <w:rsid w:val="00D622CF"/>
    <w:pPr>
      <w:spacing w:line="240" w:lineRule="auto"/>
    </w:pPr>
    <w:rPr>
      <w:sz w:val="20"/>
      <w:szCs w:val="20"/>
    </w:rPr>
  </w:style>
  <w:style w:type="character" w:customStyle="1" w:styleId="EndnoteTextChar">
    <w:name w:val="Endnote Text Char"/>
    <w:basedOn w:val="DefaultParagraphFont"/>
    <w:link w:val="EndnoteText"/>
    <w:uiPriority w:val="99"/>
    <w:rsid w:val="00D622CF"/>
    <w:rPr>
      <w:sz w:val="20"/>
      <w:szCs w:val="20"/>
    </w:rPr>
  </w:style>
  <w:style w:type="character" w:styleId="EndnoteReference">
    <w:name w:val="endnote reference"/>
    <w:basedOn w:val="DefaultParagraphFont"/>
    <w:uiPriority w:val="99"/>
    <w:unhideWhenUsed/>
    <w:rsid w:val="00D622CF"/>
    <w:rPr>
      <w:vertAlign w:val="superscript"/>
    </w:rPr>
  </w:style>
  <w:style w:type="paragraph" w:styleId="ListParagraph">
    <w:name w:val="List Paragraph"/>
    <w:basedOn w:val="Normal"/>
    <w:uiPriority w:val="34"/>
    <w:qFormat/>
    <w:rsid w:val="000A4686"/>
    <w:pPr>
      <w:ind w:left="720"/>
      <w:contextualSpacing/>
    </w:pPr>
  </w:style>
  <w:style w:type="paragraph" w:styleId="Header">
    <w:name w:val="header"/>
    <w:basedOn w:val="Normal"/>
    <w:link w:val="HeaderChar"/>
    <w:uiPriority w:val="99"/>
    <w:unhideWhenUsed/>
    <w:rsid w:val="00A8114B"/>
    <w:pPr>
      <w:tabs>
        <w:tab w:val="center" w:pos="4680"/>
        <w:tab w:val="right" w:pos="9360"/>
      </w:tabs>
      <w:spacing w:line="240" w:lineRule="auto"/>
    </w:pPr>
  </w:style>
  <w:style w:type="character" w:customStyle="1" w:styleId="HeaderChar">
    <w:name w:val="Header Char"/>
    <w:basedOn w:val="DefaultParagraphFont"/>
    <w:link w:val="Header"/>
    <w:uiPriority w:val="99"/>
    <w:rsid w:val="00A8114B"/>
  </w:style>
  <w:style w:type="paragraph" w:styleId="Footer">
    <w:name w:val="footer"/>
    <w:basedOn w:val="Normal"/>
    <w:link w:val="FooterChar"/>
    <w:uiPriority w:val="99"/>
    <w:unhideWhenUsed/>
    <w:rsid w:val="00A8114B"/>
    <w:pPr>
      <w:tabs>
        <w:tab w:val="center" w:pos="4680"/>
        <w:tab w:val="right" w:pos="9360"/>
      </w:tabs>
      <w:spacing w:line="240" w:lineRule="auto"/>
    </w:pPr>
  </w:style>
  <w:style w:type="character" w:customStyle="1" w:styleId="FooterChar">
    <w:name w:val="Footer Char"/>
    <w:basedOn w:val="DefaultParagraphFont"/>
    <w:link w:val="Footer"/>
    <w:uiPriority w:val="99"/>
    <w:rsid w:val="00A8114B"/>
  </w:style>
  <w:style w:type="character" w:styleId="Hyperlink">
    <w:name w:val="Hyperlink"/>
    <w:basedOn w:val="DefaultParagraphFont"/>
    <w:uiPriority w:val="99"/>
    <w:unhideWhenUsed/>
    <w:rsid w:val="00171734"/>
    <w:rPr>
      <w:color w:val="0000FF" w:themeColor="hyperlink"/>
      <w:u w:val="single"/>
    </w:rPr>
  </w:style>
  <w:style w:type="character" w:customStyle="1" w:styleId="UnresolvedMention1">
    <w:name w:val="Unresolved Mention1"/>
    <w:basedOn w:val="DefaultParagraphFont"/>
    <w:uiPriority w:val="99"/>
    <w:semiHidden/>
    <w:unhideWhenUsed/>
    <w:rsid w:val="00171734"/>
    <w:rPr>
      <w:color w:val="605E5C"/>
      <w:shd w:val="clear" w:color="auto" w:fill="E1DFDD"/>
    </w:rPr>
  </w:style>
  <w:style w:type="character" w:styleId="FollowedHyperlink">
    <w:name w:val="FollowedHyperlink"/>
    <w:basedOn w:val="DefaultParagraphFont"/>
    <w:uiPriority w:val="99"/>
    <w:semiHidden/>
    <w:unhideWhenUsed/>
    <w:rsid w:val="00171734"/>
    <w:rPr>
      <w:color w:val="800080" w:themeColor="followedHyperlink"/>
      <w:u w:val="single"/>
    </w:rPr>
  </w:style>
  <w:style w:type="character" w:styleId="CommentReference">
    <w:name w:val="annotation reference"/>
    <w:basedOn w:val="DefaultParagraphFont"/>
    <w:uiPriority w:val="99"/>
    <w:semiHidden/>
    <w:unhideWhenUsed/>
    <w:rsid w:val="00752D6D"/>
    <w:rPr>
      <w:sz w:val="18"/>
      <w:szCs w:val="18"/>
    </w:rPr>
  </w:style>
  <w:style w:type="paragraph" w:styleId="CommentText">
    <w:name w:val="annotation text"/>
    <w:basedOn w:val="Normal"/>
    <w:link w:val="CommentTextChar"/>
    <w:uiPriority w:val="99"/>
    <w:unhideWhenUsed/>
    <w:rsid w:val="00752D6D"/>
    <w:pPr>
      <w:spacing w:line="240" w:lineRule="auto"/>
    </w:pPr>
    <w:rPr>
      <w:sz w:val="24"/>
      <w:szCs w:val="24"/>
    </w:rPr>
  </w:style>
  <w:style w:type="character" w:customStyle="1" w:styleId="CommentTextChar">
    <w:name w:val="Comment Text Char"/>
    <w:basedOn w:val="DefaultParagraphFont"/>
    <w:link w:val="CommentText"/>
    <w:uiPriority w:val="99"/>
    <w:rsid w:val="00752D6D"/>
    <w:rPr>
      <w:sz w:val="24"/>
      <w:szCs w:val="24"/>
    </w:rPr>
  </w:style>
  <w:style w:type="paragraph" w:styleId="CommentSubject">
    <w:name w:val="annotation subject"/>
    <w:basedOn w:val="CommentText"/>
    <w:next w:val="CommentText"/>
    <w:link w:val="CommentSubjectChar"/>
    <w:uiPriority w:val="99"/>
    <w:semiHidden/>
    <w:unhideWhenUsed/>
    <w:rsid w:val="00752D6D"/>
    <w:rPr>
      <w:b/>
      <w:bCs/>
      <w:sz w:val="20"/>
      <w:szCs w:val="20"/>
    </w:rPr>
  </w:style>
  <w:style w:type="character" w:customStyle="1" w:styleId="CommentSubjectChar">
    <w:name w:val="Comment Subject Char"/>
    <w:basedOn w:val="CommentTextChar"/>
    <w:link w:val="CommentSubject"/>
    <w:uiPriority w:val="99"/>
    <w:semiHidden/>
    <w:rsid w:val="00752D6D"/>
    <w:rPr>
      <w:b/>
      <w:bCs/>
      <w:sz w:val="20"/>
      <w:szCs w:val="20"/>
    </w:rPr>
  </w:style>
  <w:style w:type="paragraph" w:styleId="Revision">
    <w:name w:val="Revision"/>
    <w:hidden/>
    <w:uiPriority w:val="99"/>
    <w:semiHidden/>
    <w:rsid w:val="0024477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pi.org.au/report/mapping-conditions-rakhine-stat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reliefweb.int/report/myanmar/2019-myanmar-humanitarian-response-plan-january-december-2019" TargetMode="External"/><Relationship Id="rId4" Type="http://schemas.openxmlformats.org/officeDocument/2006/relationships/settings" Target="settings.xml"/><Relationship Id="rId9" Type="http://schemas.openxmlformats.org/officeDocument/2006/relationships/hyperlink" Target="https://reliefweb.int/report/bangladesh/2019-joint-response-plan-rohingya-humanitarian-crisis-january-december-enb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ADE39-05A6-449C-9237-110657EE8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ipshita sengupta</dc:creator>
  <cp:lastModifiedBy>Himaloy Joseph Mree</cp:lastModifiedBy>
  <cp:revision>2</cp:revision>
  <cp:lastPrinted>2019-08-20T06:40:00Z</cp:lastPrinted>
  <dcterms:created xsi:type="dcterms:W3CDTF">2019-08-20T11:51:00Z</dcterms:created>
  <dcterms:modified xsi:type="dcterms:W3CDTF">2019-08-20T11:51:00Z</dcterms:modified>
</cp:coreProperties>
</file>