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14="http://schemas.microsoft.com/office/word/2010/wordml" xmlns:w="http://schemas.openxmlformats.org/wordprocessingml/2006/main" w14:paraId="131EA985" w14:textId="631D42CB" w:rsidR="000037D6" w:rsidRPr="00D103F6" w:rsidRDefault="000037D6" w:rsidP="00D14B57">
      <w:pPr>
        <w:jc w:val="right"/>
        <w:rPr>
          <w:rFonts w:asciiTheme="majorHAnsi" w:hAnsiTheme="majorHAnsi"/>
          <w:b/>
          <w:sz w:val="20"/>
          <w:szCs w:val="20"/>
        </w:rPr>
      </w:pPr>
    </w:p>
    <w:tbl>
      <w:tblPr>
        <w:tblStyle w:val="TableGrid"/>
        <w:tblW w:w="0" w:type="auto"/>
        <w:tblLook w:val="04A0" w:firstRow="1" w:lastRow="0" w:firstColumn="1" w:lastColumn="0" w:noHBand="0" w:noVBand="1"/>
      </w:tblPr>
      <w:tblGrid>
        <w:gridCol w:w="3568"/>
        <w:gridCol w:w="3039"/>
        <w:gridCol w:w="530"/>
        <w:gridCol w:w="3563"/>
        <w:gridCol w:w="3690"/>
      </w:tblGrid>
      <w:tr w:rsidR="003A3514" w:rsidRPr="00D103F6" w14:paraId="0C665F40" w14:textId="77777777" w:rsidTr="007E71E1">
        <w:tc>
          <w:tcPr>
            <w:tcW w:w="3625" w:type="dxa"/>
          </w:tcPr>
          <w:p xmlns:w14="http://schemas.microsoft.com/office/word/2010/wordml" xmlns:w="http://schemas.openxmlformats.org/wordprocessingml/2006/main" w14:paraId="31DF164F" w14:textId="5BF043FE" w:rsidR="003A3514" w:rsidRPr="00D103F6" w:rsidRDefault="00F30816" w:rsidP="003A3514">
            <w:pPr>
              <w:spacing w:after="200"/>
              <w:rPr>
                <w:rFonts w:asciiTheme="majorHAnsi" w:hAnsiTheme="majorHAnsi"/>
                <w:b/>
                <w:sz w:val="20"/>
                <w:szCs w:val="20"/>
              </w:rPr>
            </w:pPr>
            <w:r>
              <w:rPr>
                <w:rFonts w:asciiTheme="majorHAnsi" w:hAnsiTheme="majorHAnsi"/>
                <w:b/>
                <w:sz w:val="20"/>
                <w:szCs w:val="20"/>
              </w:rPr>
              <w:t xml:space="preserve">#de PBAS:  </w:t>
            </w:r>
          </w:p>
        </w:tc>
        <w:tc>
          <w:tcPr>
            <w:tcW w:w="3089" w:type="dxa"/>
          </w:tcPr>
          <w:p xmlns:w14="http://schemas.microsoft.com/office/word/2010/wordml" xmlns:w="http://schemas.openxmlformats.org/wordprocessingml/2006/main" w14:paraId="5667B295" w14:textId="6CBAE88A"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Oficina Nacional:   </w:t>
            </w:r>
          </w:p>
        </w:tc>
        <w:tc>
          <w:tcPr>
            <w:tcW w:w="4161" w:type="dxa"/>
            <w:gridSpan w:val="2"/>
          </w:tcPr>
          <w:p xmlns:w14="http://schemas.microsoft.com/office/word/2010/wordml" xmlns:w="http://schemas.openxmlformats.org/wordprocessingml/2006/main" w14:paraId="633AEED2" w14:textId="01D51598" w:rsidR="003A3514" w:rsidRPr="00D103F6" w:rsidRDefault="00F30816" w:rsidP="00F30816">
            <w:pPr>
              <w:spacing w:after="200"/>
              <w:rPr>
                <w:rFonts w:asciiTheme="majorHAnsi" w:hAnsiTheme="majorHAnsi"/>
                <w:b/>
                <w:sz w:val="20"/>
                <w:szCs w:val="20"/>
              </w:rPr>
            </w:pPr>
            <w:r>
              <w:rPr>
                <w:rFonts w:asciiTheme="majorHAnsi" w:hAnsiTheme="majorHAnsi"/>
                <w:b/>
                <w:sz w:val="20"/>
                <w:szCs w:val="20"/>
              </w:rPr>
              <w:t xml:space="preserve">Ubicación del Programa o del PDA:                        </w:t>
            </w:r>
          </w:p>
        </w:tc>
        <w:tc>
          <w:tcPr>
            <w:tcW w:w="3741" w:type="dxa"/>
          </w:tcPr>
          <w:p xmlns:w14="http://schemas.microsoft.com/office/word/2010/wordml" xmlns:w="http://schemas.openxmlformats.org/wordprocessingml/2006/main" w14:paraId="66E8CF52" w14:textId="3D9E9363"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Distrito / Región:</w:t>
            </w:r>
          </w:p>
        </w:tc>
      </w:tr>
      <w:tr w:rsidR="003A3514" w:rsidRPr="00D103F6" w14:paraId="4819523E" w14:textId="77777777" w:rsidTr="007E71E1">
        <w:tc>
          <w:tcPr>
            <w:tcW w:w="3625" w:type="dxa"/>
          </w:tcPr>
          <w:p xmlns:w14="http://schemas.microsoft.com/office/word/2010/wordml" xmlns:w="http://schemas.openxmlformats.org/wordprocessingml/2006/main" w14:paraId="4E60C149" w14:textId="7FFF8A9D"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Nombre de la persona que completa la herramienta:                                                                                                  </w:t>
            </w:r>
          </w:p>
        </w:tc>
        <w:tc>
          <w:tcPr>
            <w:tcW w:w="3089" w:type="dxa"/>
          </w:tcPr>
          <w:p xmlns:w14="http://schemas.microsoft.com/office/word/2010/wordml" xmlns:w="http://schemas.openxmlformats.org/wordprocessingml/2006/main" w14:paraId="70E3FFB5" w14:textId="520959B7"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Título:   </w:t>
            </w:r>
          </w:p>
        </w:tc>
        <w:tc>
          <w:tcPr>
            <w:tcW w:w="4161" w:type="dxa"/>
            <w:gridSpan w:val="2"/>
          </w:tcPr>
          <w:p xmlns:w14="http://schemas.microsoft.com/office/word/2010/wordml" xmlns:w="http://schemas.openxmlformats.org/wordprocessingml/2006/main" w14:paraId="04079935" w14:textId="77777777" w:rsidR="00143C26" w:rsidRPr="00D103F6" w:rsidRDefault="00143C26" w:rsidP="00F30816">
            <w:pPr>
              <w:rPr>
                <w:rFonts w:asciiTheme="majorHAnsi" w:hAnsiTheme="majorHAnsi"/>
                <w:b/>
                <w:sz w:val="20"/>
                <w:szCs w:val="20"/>
              </w:rPr>
            </w:pPr>
            <w:r w:rsidRPr="00D103F6">
              <w:rPr>
                <w:rFonts w:asciiTheme="majorHAnsi" w:hAnsiTheme="majorHAnsi"/>
                <w:b/>
                <w:sz w:val="20"/>
                <w:szCs w:val="20"/>
              </w:rPr>
              <w:t xml:space="preserve">Tipo de evaluación:</w:t>
            </w:r>
          </w:p>
          <w:p xmlns:w14="http://schemas.microsoft.com/office/word/2010/wordml" xmlns:w="http://schemas.openxmlformats.org/wordprocessingml/2006/main" w14:paraId="75D5BC0F" w14:textId="55D9BB12"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779885033"/>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Autoevaluación</w:t>
            </w:r>
            <w:sdt>
              <w:sdtPr>
                <w:rPr>
                  <w:rFonts w:asciiTheme="majorHAnsi" w:hAnsiTheme="majorHAnsi"/>
                  <w:b/>
                  <w:sz w:val="20"/>
                  <w:szCs w:val="20"/>
                </w:rPr>
                <w:id w:val="2075619885"/>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143C26" w:rsidRPr="00D103F6">
              <w:rPr>
                <w:rFonts w:asciiTheme="majorHAnsi" w:hAnsiTheme="majorHAnsi"/>
                <w:b/>
                <w:sz w:val="20"/>
                <w:szCs w:val="20"/>
              </w:rPr>
              <w:t xml:space="preserve"> de Terceros </w:t>
            </w:r>
            <w:sdt>
              <w:sdtPr>
                <w:rPr>
                  <w:rFonts w:asciiTheme="majorHAnsi" w:hAnsiTheme="majorHAnsi"/>
                  <w:b/>
                  <w:sz w:val="20"/>
                  <w:szCs w:val="20"/>
                </w:rPr>
                <w:id w:val="-1994555935"/>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Mixta</w:t>
            </w:r>
          </w:p>
        </w:tc>
        <w:tc>
          <w:tcPr>
            <w:tcW w:w="3741" w:type="dxa"/>
          </w:tcPr>
          <w:p xmlns:w14="http://schemas.microsoft.com/office/word/2010/wordml" xmlns:w="http://schemas.openxmlformats.org/wordprocessingml/2006/main" w14:paraId="239C8EA7" w14:textId="14D90338" w:rsidR="003A3514" w:rsidRPr="00D103F6" w:rsidRDefault="00302AD6" w:rsidP="00F30816">
            <w:pPr>
              <w:spacing w:after="200"/>
              <w:rPr>
                <w:rFonts w:asciiTheme="majorHAnsi" w:hAnsiTheme="majorHAnsi"/>
                <w:b/>
                <w:sz w:val="20"/>
                <w:szCs w:val="20"/>
              </w:rPr>
            </w:pPr>
            <w:r w:rsidRPr="00D103F6">
              <w:rPr>
                <w:rFonts w:asciiTheme="majorHAnsi" w:hAnsiTheme="majorHAnsi"/>
                <w:b/>
                <w:sz w:val="20"/>
                <w:szCs w:val="20"/>
              </w:rPr>
              <w:t xml:space="preserve">Fecha de Evaluación (dd/mm/aaaa):</w:t>
            </w:r>
          </w:p>
        </w:tc>
      </w:tr>
      <w:tr w:rsidR="003A3514" w:rsidRPr="00D103F6" w14:paraId="7CFBA4A3" w14:textId="77777777" w:rsidTr="007E71E1">
        <w:tc>
          <w:tcPr>
            <w:tcW w:w="7251" w:type="dxa"/>
            <w:gridSpan w:val="3"/>
          </w:tcPr>
          <w:p xmlns:w14="http://schemas.microsoft.com/office/word/2010/wordml" xmlns:w="http://schemas.openxmlformats.org/wordprocessingml/2006/main" w14:paraId="28857093" w14:textId="047161BD" w:rsidR="00302AD6" w:rsidRPr="00D103F6" w:rsidRDefault="00302AD6" w:rsidP="00E23EAD">
            <w:pPr>
              <w:rPr>
                <w:rFonts w:asciiTheme="majorHAnsi" w:hAnsiTheme="majorHAnsi"/>
                <w:b/>
                <w:sz w:val="20"/>
                <w:szCs w:val="20"/>
              </w:rPr>
            </w:pPr>
            <w:r w:rsidRPr="00D103F6">
              <w:rPr>
                <w:rFonts w:asciiTheme="majorHAnsi" w:hAnsiTheme="majorHAnsi"/>
                <w:b/>
                <w:sz w:val="20"/>
                <w:szCs w:val="20"/>
              </w:rPr>
              <w:t xml:space="preserve">Duración de la implementación del programa:</w:t>
            </w:r>
          </w:p>
          <w:p xmlns:w14="http://schemas.microsoft.com/office/word/2010/wordml" xmlns:w="http://schemas.openxmlformats.org/wordprocessingml/2006/main" w14:paraId="362E5FDD" w14:textId="0DB881E4" w:rsidR="003A3514" w:rsidRPr="00D103F6" w:rsidRDefault="00CB558D" w:rsidP="00302AD6">
            <w:pPr>
              <w:spacing w:after="200"/>
              <w:rPr>
                <w:rFonts w:asciiTheme="majorHAnsi" w:hAnsiTheme="majorHAnsi"/>
                <w:b/>
                <w:sz w:val="20"/>
                <w:szCs w:val="20"/>
              </w:rPr>
            </w:pPr>
            <w:sdt>
              <w:sdtPr>
                <w:rPr>
                  <w:rFonts w:asciiTheme="majorHAnsi" w:hAnsiTheme="majorHAnsi"/>
                  <w:b/>
                  <w:sz w:val="20"/>
                  <w:szCs w:val="20"/>
                </w:rPr>
                <w:id w:val="-352031762"/>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&lt;6 meses </w:t>
            </w:r>
            <w:sdt>
              <w:sdtPr>
                <w:rPr>
                  <w:rFonts w:asciiTheme="majorHAnsi" w:hAnsiTheme="majorHAnsi"/>
                  <w:b/>
                  <w:sz w:val="20"/>
                  <w:szCs w:val="20"/>
                </w:rPr>
                <w:id w:val="-188994491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6 - 12 meses</w:t>
            </w:r>
            <w:sdt>
              <w:sdtPr>
                <w:rPr>
                  <w:rFonts w:asciiTheme="majorHAnsi" w:hAnsiTheme="majorHAnsi"/>
                  <w:b/>
                  <w:sz w:val="20"/>
                  <w:szCs w:val="20"/>
                </w:rPr>
                <w:id w:val="883373452"/>
                <w14:checkbox>
                  <w14:checked w14:val="0"/>
                  <w14:checkedState w14:val="2612" w14:font="MS Gothic"/>
                  <w14:uncheckedState w14:val="2610" w14:font="MS Gothic"/>
                </w14:checkbox>
              </w:sdtPr>
              <w:sdtEndPr/>
              <w:sdtContent>
                <w:r w:rsidR="009102D7">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&gt; 12 - 24 meses </w:t>
            </w:r>
            <w:sdt>
              <w:sdtPr>
                <w:rPr>
                  <w:rFonts w:asciiTheme="majorHAnsi" w:hAnsiTheme="majorHAnsi"/>
                  <w:b/>
                  <w:sz w:val="20"/>
                  <w:szCs w:val="20"/>
                </w:rPr>
                <w:id w:val="-316571908"/>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&gt; 24 meses </w:t>
            </w:r>
          </w:p>
        </w:tc>
        <w:tc>
          <w:tcPr>
            <w:tcW w:w="7365" w:type="dxa"/>
            <w:gridSpan w:val="2"/>
          </w:tcPr>
          <w:p xmlns:w14="http://schemas.microsoft.com/office/word/2010/wordml" xmlns:w="http://schemas.openxmlformats.org/wordprocessingml/2006/main" w14:paraId="75031D2E" w14:textId="77777777" w:rsidR="00302AD6" w:rsidRPr="00D103F6" w:rsidRDefault="003A3514" w:rsidP="00E23EAD">
            <w:pPr>
              <w:rPr>
                <w:rFonts w:asciiTheme="majorHAnsi" w:hAnsiTheme="majorHAnsi"/>
                <w:b/>
                <w:sz w:val="20"/>
                <w:szCs w:val="20"/>
              </w:rPr>
            </w:pPr>
            <w:r w:rsidRPr="00D103F6">
              <w:rPr>
                <w:rFonts w:asciiTheme="majorHAnsi" w:hAnsiTheme="majorHAnsi"/>
                <w:b/>
                <w:sz w:val="20"/>
                <w:szCs w:val="20"/>
              </w:rPr>
              <w:t xml:space="preserve"> Nivel de evaluación (por ejemplo, a qué nivel se está realizando esta evaluación): </w:t>
            </w:r>
          </w:p>
          <w:p xmlns:w14="http://schemas.microsoft.com/office/word/2010/wordml" xmlns:w="http://schemas.openxmlformats.org/wordprocessingml/2006/main" w14:paraId="74F52E3C" w14:textId="23EA1F46"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276295091"/>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Ubicación del Programa</w:t>
            </w:r>
            <w:sdt>
              <w:sdtPr>
                <w:rPr>
                  <w:rFonts w:asciiTheme="majorHAnsi" w:hAnsiTheme="majorHAnsi"/>
                  <w:b/>
                  <w:sz w:val="20"/>
                  <w:szCs w:val="20"/>
                </w:rPr>
                <w:id w:val="670292227"/>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PDA </w:t>
            </w:r>
            <w:sdt>
              <w:sdtPr>
                <w:rPr>
                  <w:rFonts w:asciiTheme="majorHAnsi" w:hAnsiTheme="majorHAnsi"/>
                  <w:b/>
                  <w:sz w:val="20"/>
                  <w:szCs w:val="20"/>
                </w:rPr>
                <w:id w:val="-139496244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Distrito / Regional </w:t>
            </w:r>
            <w:sdt>
              <w:sdtPr>
                <w:rPr>
                  <w:rFonts w:asciiTheme="majorHAnsi" w:hAnsiTheme="majorHAnsi"/>
                  <w:b/>
                  <w:sz w:val="20"/>
                  <w:szCs w:val="20"/>
                </w:rPr>
                <w:id w:val="1557353934"/>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Nacional </w:t>
            </w:r>
          </w:p>
        </w:tc>
      </w:tr>
    </w:tbl>
    <w:p xmlns:w14="http://schemas.microsoft.com/office/word/2010/wordml" xmlns:w="http://schemas.openxmlformats.org/wordprocessingml/2006/main" w14:paraId="7FB18EED" w14:textId="77777777" w:rsidR="00287B40" w:rsidRPr="00D103F6" w:rsidRDefault="00287B40" w:rsidP="004F18F8">
      <w:pPr>
        <w:rPr>
          <w:rFonts w:asciiTheme="majorHAnsi" w:hAnsiTheme="majorHAnsi"/>
          <w:sz w:val="20"/>
          <w:szCs w:val="20"/>
          <w:u w:val="single"/>
          <w:lang w:val="en-GB"/>
        </w:rPr>
      </w:pPr>
    </w:p>
    <w:p xmlns:w14="http://schemas.microsoft.com/office/word/2010/wordml" xmlns:w="http://schemas.openxmlformats.org/wordprocessingml/2006/main" w14:paraId="2A34555C" w14:textId="4707CC6A" w:rsidR="004F18F8" w:rsidRPr="00D103F6" w:rsidRDefault="0071129D" w:rsidP="004F18F8">
      <w:pPr>
        <w:rPr>
          <w:rFonts w:asciiTheme="majorHAnsi" w:hAnsiTheme="majorHAnsi"/>
          <w:sz w:val="20"/>
          <w:szCs w:val="20"/>
          <w:u w:val="single"/>
          <w:lang w:val="en-GB"/>
        </w:rPr>
      </w:pPr>
      <w:r w:rsidRPr="00D103F6">
        <w:rPr>
          <w:rFonts w:asciiTheme="majorHAnsi" w:hAnsiTheme="majorHAnsi"/>
          <w:sz w:val="20"/>
          <w:szCs w:val="20"/>
          <w:u w:val="single"/>
          <w:lang w:val="es"/>
        </w:rPr>
        <w:t xml:space="preserve">Las instrucciones sobre cómo determinar el puntaje de la IQA:</w:t>
      </w:r>
    </w:p>
    <w:p xmlns:w14="http://schemas.microsoft.com/office/word/2010/wordml" xmlns:w="http://schemas.openxmlformats.org/wordprocessingml/2006/main" w14:paraId="194259CE" w14:textId="77777777" w:rsidR="00F30816" w:rsidRPr="00A172C6" w:rsidRDefault="00F30816" w:rsidP="00F30816">
      <w:pPr>
        <w:rPr>
          <w:rFonts w:ascii="Gill Sans MT" w:hAnsi="Gill Sans MT"/>
          <w:sz w:val="20"/>
          <w:szCs w:val="20"/>
          <w:lang w:val="en-GB"/>
        </w:rPr>
      </w:pPr>
      <w:r w:rsidRPr="00A172C6">
        <w:rPr>
          <w:rFonts w:ascii="Gill Sans MT" w:hAnsi="Gill Sans MT"/>
          <w:sz w:val="20"/>
          <w:szCs w:val="20"/>
          <w:lang w:val="es"/>
        </w:rPr>
        <w:t xml:space="preserve">Además de cada elemento esencial, hay una lista de verificación de los componentes críticos del elemento esencial.  A medida que avanza a través de la evaluación, marque las casillas que apliquen al programa.  Utilice la calculadora CMAM IQA para realizar un cálculo automático de la puntuación IQA. El IQA general es la media de las puntuaciones de IQA individuales de todos los elementos esenciales.  Una puntuación global de IQA 1.5 - 2 indica una alta fidelidad; 1.0 - 1.4 indica una fidelidad moderada; menos de 1.0 indica baja fidelidad.</w:t>
      </w:r>
    </w:p>
    <w:p xmlns:w14="http://schemas.microsoft.com/office/word/2010/wordml" xmlns:w="http://schemas.openxmlformats.org/wordprocessingml/2006/main" w14:paraId="57525376" w14:textId="77777777" w:rsidR="00287B40" w:rsidRPr="00D103F6" w:rsidRDefault="00287B40" w:rsidP="004F18F8">
      <w:pPr>
        <w:rPr>
          <w:rFonts w:asciiTheme="majorHAnsi" w:hAnsiTheme="majorHAnsi"/>
          <w:sz w:val="20"/>
          <w:szCs w:val="20"/>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D103F6" w14:paraId="7214A957" w14:textId="58984CD7" w:rsidTr="00013882">
        <w:tc>
          <w:tcPr>
            <w:tcW w:w="1480" w:type="pct"/>
            <w:shd w:val="clear" w:color="auto" w:fill="0070C0"/>
          </w:tcPr>
          <w:p xmlns:w14="http://schemas.microsoft.com/office/word/2010/wordml" xmlns:w="http://schemas.openxmlformats.org/wordprocessingml/2006/main" w14:paraId="34BB707B" w14:textId="77777777" w:rsidR="009406EF" w:rsidRPr="00D103F6" w:rsidRDefault="009406EF"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s"/>
              </w:rPr>
              <w:t xml:space="preserve">Elemento Esencial</w:t>
            </w:r>
          </w:p>
        </w:tc>
        <w:tc>
          <w:tcPr>
            <w:tcW w:w="3268" w:type="pct"/>
            <w:shd w:val="clear" w:color="auto" w:fill="0070C0"/>
          </w:tcPr>
          <w:p xmlns:w14="http://schemas.microsoft.com/office/word/2010/wordml" xmlns:w="http://schemas.openxmlformats.org/wordprocessingml/2006/main" w14:paraId="15D6F228" w14:textId="39A25A08" w:rsidR="008A011A" w:rsidRPr="00D103F6" w:rsidRDefault="007D2DD8"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s"/>
              </w:rPr>
              <w:t xml:space="preserve">Marque la casilla</w:t>
            </w:r>
            <w:sdt>
              <w:sdtPr>
                <w:rPr>
                  <w:rFonts w:asciiTheme="majorHAnsi" w:hAnsiTheme="majorHAnsi"/>
                  <w:b/>
                  <w:sz w:val="20"/>
                  <w:szCs w:val="20"/>
                </w:rPr>
                <w:id w:val="-539811959"/>
                <w14:checkbox>
                  <w14:checked w14:val="1"/>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8A011A" w:rsidRPr="00D103F6">
              <w:rPr>
                <w:rFonts w:asciiTheme="majorHAnsi" w:hAnsiTheme="majorHAnsi"/>
                <w:b/>
                <w:sz w:val="20"/>
                <w:szCs w:val="20"/>
              </w:rPr>
              <w:t xml:space="preserve"> </w:t>
            </w:r>
            <w:r w:rsidR="008A011A" w:rsidRPr="00D103F6">
              <w:rPr>
                <w:rFonts w:asciiTheme="majorHAnsi" w:hAnsiTheme="majorHAnsi"/>
                <w:b/>
                <w:color w:val="FFFFFF" w:themeColor="background1"/>
                <w:sz w:val="20"/>
                <w:szCs w:val="20"/>
                <w:lang w:val="es"/>
              </w:rPr>
              <w:t xml:space="preserve"> para aquellos que estén presentes en el modelo.</w:t>
            </w:r>
          </w:p>
        </w:tc>
        <w:tc>
          <w:tcPr>
            <w:tcW w:w="252" w:type="pct"/>
            <w:shd w:val="clear" w:color="auto" w:fill="0070C0"/>
          </w:tcPr>
          <w:p xmlns:w14="http://schemas.microsoft.com/office/word/2010/wordml" xmlns:w="http://schemas.openxmlformats.org/wordprocessingml/2006/main" w14:paraId="65C8AB18" w14:textId="22E117EB" w:rsidR="009406EF" w:rsidRPr="00D103F6" w:rsidRDefault="009406EF" w:rsidP="0085680E">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s"/>
              </w:rPr>
              <w:t xml:space="preserve">IQA</w:t>
            </w:r>
          </w:p>
        </w:tc>
      </w:tr>
      <w:tr w:rsidR="009406EF" w:rsidRPr="00D103F6" w14:paraId="619A3643" w14:textId="5E58B380"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7F786033" w14:textId="304FBAA1" w:rsidR="009406EF" w:rsidRPr="00D103F6" w:rsidRDefault="00372AE0" w:rsidP="0038203D">
            <w:pPr>
              <w:rPr>
                <w:rFonts w:asciiTheme="majorHAnsi" w:hAnsiTheme="majorHAnsi"/>
                <w:sz w:val="20"/>
                <w:szCs w:val="20"/>
                <w:lang w:val="en-GB"/>
              </w:rPr>
            </w:pPr>
            <w:r w:rsidRPr="00D103F6">
              <w:rPr>
                <w:rFonts w:asciiTheme="majorHAnsi" w:hAnsiTheme="majorHAnsi"/>
                <w:b/>
                <w:sz w:val="20"/>
                <w:szCs w:val="20"/>
              </w:rPr>
              <w:t xml:space="preserve">1. La evaluación de la funcionalidad de los Trabajadores de la Salud de la Comunidad (CHW, Community Health Worker) se lleva a cabo antes / durante la fase de planificación del proyecto</w:t>
            </w:r>
          </w:p>
        </w:tc>
        <w:tc>
          <w:tcPr>
            <w:tcW w:w="3268" w:type="pct"/>
            <w:shd w:val="clear" w:color="auto" w:fill="DBE5F1" w:themeFill="accent1" w:themeFillTint="33"/>
          </w:tcPr>
          <w:p xmlns:w14="http://schemas.microsoft.com/office/word/2010/wordml" xmlns:w="http://schemas.openxmlformats.org/wordprocessingml/2006/main" w14:paraId="47A592A0" w14:textId="6FD13DC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810940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s"/>
              </w:rPr>
              <w:t xml:space="preserve">La evaluación de la funcionalidad de los CHW llevada a cabo como parte de las actividades de la línea de base del proyecto (o que se haya llevado a cabo </w:t>
            </w:r>
            <w:r w:rsidR="00372AE0" w:rsidRPr="008A3B23">
              <w:rPr>
                <w:rFonts w:asciiTheme="majorHAnsi" w:hAnsiTheme="majorHAnsi"/>
                <w:i/>
                <w:sz w:val="20"/>
                <w:szCs w:val="20"/>
              </w:rPr>
              <w:t xml:space="preserve">al menos una vez</w:t>
            </w:r>
            <w:r w:rsidR="00372AE0" w:rsidRPr="008A3B23">
              <w:rPr>
                <w:rFonts w:asciiTheme="majorHAnsi" w:hAnsiTheme="majorHAnsi"/>
                <w:sz w:val="20"/>
                <w:szCs w:val="20"/>
              </w:rPr>
              <w:t xml:space="preserve"> por la autoridad local o distrital de salud en los últimos dos años).</w:t>
            </w:r>
          </w:p>
          <w:p xmlns:w14="http://schemas.microsoft.com/office/word/2010/wordml" xmlns:w="http://schemas.openxmlformats.org/wordprocessingml/2006/main" w14:paraId="35F6F03F" w14:textId="7DE4D041" w:rsidR="00372AE0" w:rsidRPr="008A3B23" w:rsidRDefault="00CB558D" w:rsidP="00D103F6">
            <w:pPr>
              <w:pStyle w:val="TableParagraph"/>
              <w:tabs>
                <w:tab w:val="left" w:pos="341"/>
              </w:tabs>
              <w:spacing w:line="246" w:lineRule="exact"/>
              <w:ind w:left="292" w:hanging="292"/>
              <w:rPr>
                <w:rFonts w:asciiTheme="majorHAnsi" w:hAnsiTheme="majorHAnsi"/>
                <w:sz w:val="20"/>
                <w:szCs w:val="20"/>
              </w:rPr>
            </w:pPr>
            <w:sdt>
              <w:sdtPr>
                <w:rPr>
                  <w:rFonts w:asciiTheme="majorHAnsi" w:hAnsiTheme="majorHAnsi"/>
                  <w:b/>
                  <w:sz w:val="20"/>
                  <w:szCs w:val="20"/>
                </w:rPr>
                <w:id w:val="-80292473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s"/>
              </w:rPr>
              <w:t xml:space="preserve"> Las autoridades de salud involucradas en el diseño, la implementación y el análisis.</w:t>
            </w:r>
          </w:p>
          <w:p xmlns:w14="http://schemas.microsoft.com/office/word/2010/wordml" xmlns:w="http://schemas.openxmlformats.org/wordprocessingml/2006/main" w14:paraId="5C451742" w14:textId="16E47616" w:rsidR="009406EF" w:rsidRPr="008A3B23" w:rsidRDefault="00CB558D" w:rsidP="00D103F6">
            <w:pPr>
              <w:ind w:left="292" w:hanging="292"/>
              <w:rPr>
                <w:rFonts w:asciiTheme="majorHAnsi" w:hAnsiTheme="majorHAnsi"/>
                <w:sz w:val="20"/>
                <w:szCs w:val="20"/>
              </w:rPr>
            </w:pPr>
            <w:sdt>
              <w:sdtPr>
                <w:rPr>
                  <w:rFonts w:asciiTheme="majorHAnsi" w:hAnsiTheme="majorHAnsi"/>
                  <w:b/>
                  <w:sz w:val="20"/>
                  <w:szCs w:val="20"/>
                </w:rPr>
                <w:id w:val="189685528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s"/>
              </w:rPr>
              <w:t xml:space="preserve"> Resultados compartidos con los Trabajadores de la Salud de la Comunidad (CHW, Community Health Worker), los Comités de Salud de la Comunidad (COMM, Community Health Committees), las autoridades de salud locales y del Ministerio de Salud.</w:t>
            </w:r>
          </w:p>
        </w:tc>
        <w:tc>
          <w:tcPr>
            <w:tcW w:w="252" w:type="pct"/>
            <w:shd w:val="clear" w:color="auto" w:fill="DBE5F1" w:themeFill="accent1" w:themeFillTint="33"/>
          </w:tcPr>
          <w:p xmlns:w14="http://schemas.microsoft.com/office/word/2010/wordml" xmlns:w="http://schemas.openxmlformats.org/wordprocessingml/2006/main" w14:paraId="0BEB120A" w14:textId="160B25AA"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18407191" w14:textId="541FC99F" w:rsidTr="00013882">
        <w:trPr>
          <w:trHeight w:val="980"/>
        </w:trPr>
        <w:tc>
          <w:tcPr>
            <w:tcW w:w="1480" w:type="pct"/>
            <w:shd w:val="clear" w:color="auto" w:fill="DBE5F1" w:themeFill="accent1" w:themeFillTint="33"/>
          </w:tcPr>
          <w:p xmlns:w14="http://schemas.microsoft.com/office/word/2010/wordml" xmlns:w="http://schemas.openxmlformats.org/wordprocessingml/2006/main" w14:paraId="71FD1F5E" w14:textId="0C6BFA46" w:rsidR="009406EF" w:rsidRPr="00D103F6" w:rsidRDefault="00372AE0" w:rsidP="00372AE0">
            <w:pPr>
              <w:rPr>
                <w:rFonts w:asciiTheme="majorHAnsi" w:hAnsiTheme="majorHAnsi"/>
                <w:sz w:val="20"/>
                <w:szCs w:val="20"/>
                <w:lang w:val="en-GB"/>
              </w:rPr>
            </w:pPr>
            <w:r w:rsidRPr="00D103F6">
              <w:rPr>
                <w:rFonts w:asciiTheme="majorHAnsi" w:hAnsiTheme="majorHAnsi"/>
                <w:b/>
                <w:sz w:val="20"/>
                <w:szCs w:val="20"/>
              </w:rPr>
              <w:t xml:space="preserve">2. El proceso de reclutamiento del CHW es impulsado por la comunidad, transparente e involucra a todos los cuadros existentes sin la creación de otras nuevos.</w:t>
            </w:r>
          </w:p>
        </w:tc>
        <w:tc>
          <w:tcPr>
            <w:tcW w:w="3268" w:type="pct"/>
            <w:shd w:val="clear" w:color="auto" w:fill="DBE5F1" w:themeFill="accent1" w:themeFillTint="33"/>
          </w:tcPr>
          <w:p xmlns:w14="http://schemas.microsoft.com/office/word/2010/wordml" xmlns:w="http://schemas.openxmlformats.org/wordprocessingml/2006/main" w14:paraId="7ADA5A8A" w14:textId="0568ECA2" w:rsidR="00C12C48" w:rsidRPr="008A3B23" w:rsidRDefault="00C12C48" w:rsidP="00D103F6">
            <w:pPr>
              <w:pStyle w:val="TableParagraph"/>
              <w:tabs>
                <w:tab w:val="left" w:pos="341"/>
              </w:tabs>
              <w:spacing w:line="226" w:lineRule="exact"/>
              <w:ind w:left="292" w:hanging="292"/>
              <w:rPr>
                <w:rFonts w:asciiTheme="majorHAnsi" w:hAnsiTheme="majorHAnsi"/>
                <w:sz w:val="20"/>
                <w:szCs w:val="20"/>
              </w:rPr>
            </w:pPr>
            <w:r w:rsidRPr="008A3B23">
              <w:rPr>
                <w:rFonts w:asciiTheme="majorHAnsi" w:hAnsiTheme="majorHAnsi"/>
                <w:sz w:val="20"/>
                <w:szCs w:val="20"/>
              </w:rPr>
              <w:t xml:space="preserve">En el reclutamiento de los CHW:</w:t>
            </w:r>
          </w:p>
          <w:p xmlns:w14="http://schemas.microsoft.com/office/word/2010/wordml" xmlns:w="http://schemas.openxmlformats.org/wordprocessingml/2006/main" w14:paraId="76624C01" w14:textId="288FD15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321325020"/>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C12C48" w:rsidRPr="008A3B23">
              <w:rPr>
                <w:rFonts w:asciiTheme="majorHAnsi" w:hAnsiTheme="majorHAnsi"/>
                <w:sz w:val="20"/>
                <w:szCs w:val="20"/>
              </w:rPr>
              <w:t xml:space="preserve"> Existen y se cumplen todos los criterios de selección - alfabetismo, género, estado civil, residencia local.</w:t>
            </w:r>
          </w:p>
          <w:p xmlns:w14="http://schemas.microsoft.com/office/word/2010/wordml" xmlns:w="http://schemas.openxmlformats.org/wordprocessingml/2006/main" w14:paraId="340AB96D" w14:textId="092BF315" w:rsidR="00372AE0" w:rsidRPr="008A3B23" w:rsidRDefault="00CB558D" w:rsidP="00D103F6">
            <w:pPr>
              <w:pStyle w:val="TableParagraph"/>
              <w:tabs>
                <w:tab w:val="left" w:pos="341"/>
              </w:tabs>
              <w:ind w:left="292" w:right="99" w:hanging="292"/>
              <w:rPr>
                <w:rFonts w:asciiTheme="majorHAnsi" w:hAnsiTheme="majorHAnsi"/>
                <w:sz w:val="20"/>
                <w:szCs w:val="20"/>
              </w:rPr>
            </w:pPr>
            <w:sdt>
              <w:sdtPr>
                <w:rPr>
                  <w:rFonts w:asciiTheme="majorHAnsi" w:hAnsiTheme="majorHAnsi"/>
                  <w:b/>
                  <w:sz w:val="20"/>
                  <w:szCs w:val="20"/>
                </w:rPr>
                <w:id w:val="379214501"/>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Los CHW son seleccionados de la comunidad y actualmente son residentes de la misma.</w:t>
            </w:r>
          </w:p>
          <w:p xmlns:w14="http://schemas.microsoft.com/office/word/2010/wordml" xmlns:w="http://schemas.openxmlformats.org/wordprocessingml/2006/main" w14:paraId="2B2A7E6A" w14:textId="169F29C6"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20755674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La comunidad participa directamente en el reclutamiento de los CHW, incluyendo a los usuarias del servicio y a las mujeres</w:t>
            </w:r>
          </w:p>
        </w:tc>
        <w:tc>
          <w:tcPr>
            <w:tcW w:w="252" w:type="pct"/>
            <w:shd w:val="clear" w:color="auto" w:fill="DBE5F1" w:themeFill="accent1" w:themeFillTint="33"/>
          </w:tcPr>
          <w:p xmlns:w14="http://schemas.microsoft.com/office/word/2010/wordml" xmlns:w="http://schemas.openxmlformats.org/wordprocessingml/2006/main" w14:paraId="6286B73F" w14:textId="0DD6AED3"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E7C5BEF" w14:textId="6530C799" w:rsidTr="00013882">
        <w:tc>
          <w:tcPr>
            <w:tcW w:w="1480" w:type="pct"/>
            <w:shd w:val="clear" w:color="auto" w:fill="DBE5F1" w:themeFill="accent1" w:themeFillTint="33"/>
          </w:tcPr>
          <w:p xmlns:w14="http://schemas.microsoft.com/office/word/2010/wordml" xmlns:w="http://schemas.openxmlformats.org/wordprocessingml/2006/main" w14:paraId="7717E7C8" w14:textId="0118B5CF" w:rsidR="009406EF" w:rsidRPr="00D103F6" w:rsidRDefault="00372AE0" w:rsidP="00304709">
            <w:pPr>
              <w:contextualSpacing/>
              <w:rPr>
                <w:rFonts w:asciiTheme="majorHAnsi" w:hAnsiTheme="majorHAnsi"/>
                <w:sz w:val="20"/>
                <w:szCs w:val="20"/>
                <w:lang w:val="en-GB"/>
              </w:rPr>
            </w:pPr>
            <w:r w:rsidRPr="00D103F6">
              <w:rPr>
                <w:rFonts w:asciiTheme="majorHAnsi" w:hAnsiTheme="majorHAnsi"/>
                <w:b/>
                <w:sz w:val="20"/>
                <w:szCs w:val="20"/>
              </w:rPr>
              <w:t xml:space="preserve">3. El rol de los CHW está diseñado con claridad, incluyendo las competencias con el acuerdo de la comunidad, los CHW, y el sistema de salud.</w:t>
            </w:r>
          </w:p>
        </w:tc>
        <w:tc>
          <w:tcPr>
            <w:tcW w:w="3268" w:type="pct"/>
            <w:shd w:val="clear" w:color="auto" w:fill="DBE5F1" w:themeFill="accent1" w:themeFillTint="33"/>
          </w:tcPr>
          <w:p xmlns:w14="http://schemas.microsoft.com/office/word/2010/wordml" xmlns:w="http://schemas.openxmlformats.org/wordprocessingml/2006/main" w14:paraId="202E060A" w14:textId="65DCF2E1" w:rsidR="009406EF" w:rsidRPr="008A3B23" w:rsidRDefault="00A27BC7" w:rsidP="00D103F6">
            <w:pPr>
              <w:ind w:left="292" w:hanging="292"/>
              <w:rPr>
                <w:rFonts w:asciiTheme="majorHAnsi" w:hAnsiTheme="majorHAnsi"/>
                <w:i/>
                <w:iCs/>
                <w:sz w:val="20"/>
                <w:szCs w:val="20"/>
              </w:rPr>
            </w:pPr>
            <w:r w:rsidRPr="008A3B23">
              <w:rPr>
                <w:rFonts w:asciiTheme="majorHAnsi" w:hAnsiTheme="majorHAnsi"/>
                <w:i/>
                <w:iCs/>
                <w:sz w:val="20"/>
                <w:szCs w:val="20"/>
              </w:rPr>
              <w:t xml:space="preserve">Los roles y las expectativas de los CHW:</w:t>
            </w:r>
          </w:p>
          <w:p xmlns:w14="http://schemas.microsoft.com/office/word/2010/wordml" xmlns:w="http://schemas.openxmlformats.org/wordprocessingml/2006/main" w14:paraId="267B3086" w14:textId="647C74E1"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20277787"/>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A27BC7" w:rsidRPr="008A3B23">
              <w:rPr>
                <w:rFonts w:asciiTheme="majorHAnsi" w:hAnsiTheme="majorHAnsi" w:cs="Calibri"/>
                <w:sz w:val="20"/>
                <w:szCs w:val="20"/>
                <w:lang w:val="es" w:bidi="he-IL"/>
              </w:rPr>
              <w:t xml:space="preserve"> Están claramente definidos y documentados por todas las partes interesadas</w:t>
            </w:r>
          </w:p>
          <w:p xmlns:w14="http://schemas.microsoft.com/office/word/2010/wordml" xmlns:w="http://schemas.openxmlformats.org/wordprocessingml/2006/main" w14:paraId="4EBFB216" w14:textId="6E9E92B7"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2109420409"/>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Son apoyados por el gobierno y/o las políticas organizacionales</w:t>
            </w:r>
          </w:p>
          <w:p xmlns:w14="http://schemas.microsoft.com/office/word/2010/wordml" xmlns:w="http://schemas.openxmlformats.org/wordprocessingml/2006/main" w14:paraId="231C43C1" w14:textId="4F442A89"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781412042"/>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Tiene expectativas específicas (por ejemplo: la carga de trabajo, la carga de clientes, el tiempo por paciente, la distancia máxima y el rol de la comunidad) y tareas yambién específicas (por ejemplo, el pesar a los niños y niñas con una orientación nutricional, el proporcionar suplementos alimenticios para los clientes de HBC)</w:t>
            </w:r>
          </w:p>
          <w:p xmlns:w14="http://schemas.microsoft.com/office/word/2010/wordml" xmlns:w="http://schemas.openxmlformats.org/wordprocessingml/2006/main" w14:paraId="0CE65E92" w14:textId="725186C8"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470785247"/>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Tal y como es acordado y entendido por los CHW, la comunidad y el sistema de salud general</w:t>
            </w:r>
          </w:p>
          <w:p xmlns:w14="http://schemas.microsoft.com/office/word/2010/wordml" xmlns:w="http://schemas.openxmlformats.org/wordprocessingml/2006/main" w14:paraId="6CEBA2C6" w14:textId="77009C46"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800329670"/>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Garantiza la cobertura de servicio completo a través de la remisión</w:t>
            </w:r>
          </w:p>
          <w:p xmlns:w14="http://schemas.microsoft.com/office/word/2010/wordml" xmlns:w="http://schemas.openxmlformats.org/wordprocessingml/2006/main" w14:paraId="0897B160" w14:textId="56DE3F5A" w:rsidR="00C12C48"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703979968"/>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Son discutidos y actualizados a través de un proceso rutinario</w:t>
            </w:r>
          </w:p>
        </w:tc>
        <w:tc>
          <w:tcPr>
            <w:tcW w:w="252" w:type="pct"/>
            <w:shd w:val="clear" w:color="auto" w:fill="DBE5F1" w:themeFill="accent1" w:themeFillTint="33"/>
          </w:tcPr>
          <w:p xmlns:w14="http://schemas.microsoft.com/office/word/2010/wordml" xmlns:w="http://schemas.openxmlformats.org/wordprocessingml/2006/main" w14:paraId="1B661F03" w14:textId="7FFD94F0"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C5BB5ED" w14:textId="37C0752E" w:rsidTr="00013882">
        <w:trPr>
          <w:trHeight w:val="998"/>
        </w:trPr>
        <w:tc>
          <w:tcPr>
            <w:tcW w:w="1480" w:type="pct"/>
            <w:shd w:val="clear" w:color="auto" w:fill="DBE5F1" w:themeFill="accent1" w:themeFillTint="33"/>
          </w:tcPr>
          <w:p xmlns:w14="http://schemas.microsoft.com/office/word/2010/wordml" xmlns:w="http://schemas.openxmlformats.org/wordprocessingml/2006/main" w14:paraId="711D0775" w14:textId="7CDB38FE" w:rsidR="009406EF" w:rsidRPr="00D103F6" w:rsidRDefault="00304709" w:rsidP="00304709">
            <w:pPr>
              <w:contextualSpacing/>
              <w:rPr>
                <w:rFonts w:asciiTheme="majorHAnsi" w:hAnsiTheme="majorHAnsi"/>
                <w:b/>
                <w:sz w:val="20"/>
                <w:szCs w:val="20"/>
                <w:lang w:val="en-GB"/>
              </w:rPr>
            </w:pPr>
            <w:r w:rsidRPr="00D103F6">
              <w:rPr>
                <w:rFonts w:asciiTheme="majorHAnsi" w:hAnsiTheme="majorHAnsi"/>
                <w:b/>
                <w:sz w:val="20"/>
                <w:szCs w:val="20"/>
              </w:rPr>
              <w:t xml:space="preserve">4. La capacitación inicial de los CHW es suficiente para prepararlos para que desempeñen su rol con el tiempo, los capacitadores y el entrenamiento práctico apropiados.</w:t>
            </w:r>
          </w:p>
        </w:tc>
        <w:tc>
          <w:tcPr>
            <w:tcW w:w="3268" w:type="pct"/>
            <w:shd w:val="clear" w:color="auto" w:fill="DBE5F1" w:themeFill="accent1" w:themeFillTint="33"/>
          </w:tcPr>
          <w:p xmlns:w14="http://schemas.microsoft.com/office/word/2010/wordml" xmlns:w="http://schemas.openxmlformats.org/wordprocessingml/2006/main" w14:paraId="49AD391D" w14:textId="281DD355" w:rsidR="00304709"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6934032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s"/>
              </w:rPr>
              <w:t xml:space="preserve"> Todos los nuevos módulos de capacitación fueron introducidos solamente después de que se haya completado la capacitación con base en competencias, requerida por el Ministerio de Salud.</w:t>
            </w:r>
          </w:p>
          <w:p xmlns:w14="http://schemas.microsoft.com/office/word/2010/wordml" xmlns:w="http://schemas.openxmlformats.org/wordprocessingml/2006/main" w14:paraId="1574ECFF" w14:textId="62DAE254" w:rsidR="00304709" w:rsidRPr="008A3B23" w:rsidRDefault="00CB558D" w:rsidP="00D103F6">
            <w:pPr>
              <w:pStyle w:val="TableParagraph"/>
              <w:tabs>
                <w:tab w:val="left" w:pos="341"/>
              </w:tabs>
              <w:ind w:left="292" w:hanging="292"/>
              <w:rPr>
                <w:rFonts w:asciiTheme="majorHAnsi" w:hAnsiTheme="majorHAnsi"/>
                <w:sz w:val="20"/>
                <w:szCs w:val="20"/>
              </w:rPr>
            </w:pPr>
            <w:sdt>
              <w:sdtPr>
                <w:rPr>
                  <w:rFonts w:asciiTheme="majorHAnsi" w:hAnsiTheme="majorHAnsi"/>
                  <w:b/>
                  <w:sz w:val="20"/>
                  <w:szCs w:val="20"/>
                </w:rPr>
                <w:id w:val="1232426570"/>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s"/>
              </w:rPr>
              <w:t xml:space="preserve"> Existe una capacitación de habilidades prácticas de campo, durante al menos un día.</w:t>
            </w:r>
          </w:p>
          <w:p xmlns:w14="http://schemas.microsoft.com/office/word/2010/wordml" xmlns:w="http://schemas.openxmlformats.org/wordprocessingml/2006/main" w14:paraId="36E2F848" w14:textId="74D2BA07"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652367446"/>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s"/>
              </w:rPr>
              <w:t xml:space="preserve"> El programa mantiene un registro de las capacitaciones por individuo.</w:t>
            </w:r>
          </w:p>
        </w:tc>
        <w:tc>
          <w:tcPr>
            <w:tcW w:w="252" w:type="pct"/>
            <w:shd w:val="clear" w:color="auto" w:fill="DBE5F1" w:themeFill="accent1" w:themeFillTint="33"/>
          </w:tcPr>
          <w:p xmlns:w14="http://schemas.microsoft.com/office/word/2010/wordml" xmlns:w="http://schemas.openxmlformats.org/wordprocessingml/2006/main" w14:paraId="6D5C3D4D" w14:textId="5BAA1EC9"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F90CFA" w:rsidRPr="00D103F6" w14:paraId="51EDA340" w14:textId="77777777" w:rsidTr="00013882">
        <w:trPr>
          <w:trHeight w:val="863"/>
        </w:trPr>
        <w:tc>
          <w:tcPr>
            <w:tcW w:w="1480" w:type="pct"/>
            <w:shd w:val="clear" w:color="auto" w:fill="DBE5F1" w:themeFill="accent1" w:themeFillTint="33"/>
          </w:tcPr>
          <w:p xmlns:w14="http://schemas.microsoft.com/office/word/2010/wordml" xmlns:w="http://schemas.openxmlformats.org/wordprocessingml/2006/main" w14:paraId="025E6F50" w14:textId="1A1ED17B"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lastRenderedPageBreak/>
              <w:t xml:space="preserve">5.</w:t>
            </w:r>
            <w:r w:rsidRPr="00D103F6">
              <w:rPr>
                <w:rFonts w:asciiTheme="majorHAnsi" w:hAnsiTheme="majorHAnsi"/>
                <w:b/>
                <w:sz w:val="20"/>
                <w:szCs w:val="20"/>
              </w:rPr>
              <w:t xml:space="preserve"> Se planificó la capacitación continua para garantizar la revisión necesaria, el desarrollo de habilidades y teniendo en cuenta las tasas estimadas de deserción.</w:t>
            </w:r>
          </w:p>
        </w:tc>
        <w:tc>
          <w:tcPr>
            <w:tcW w:w="3268" w:type="pct"/>
            <w:shd w:val="clear" w:color="auto" w:fill="DBE5F1" w:themeFill="accent1" w:themeFillTint="33"/>
          </w:tcPr>
          <w:p xmlns:w14="http://schemas.microsoft.com/office/word/2010/wordml" xmlns:w="http://schemas.openxmlformats.org/wordprocessingml/2006/main" w14:paraId="2B572E2E" w14:textId="70A7072C"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51122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Planes de capacitación de actualización para al menos </w:t>
            </w:r>
            <w:r w:rsidR="00F90CFA" w:rsidRPr="008A3B23">
              <w:rPr>
                <w:rFonts w:asciiTheme="majorHAnsi" w:hAnsiTheme="majorHAnsi"/>
                <w:i/>
                <w:sz w:val="20"/>
                <w:szCs w:val="20"/>
              </w:rPr>
              <w:t xml:space="preserve">cuatro días al año</w:t>
            </w:r>
            <w:r w:rsidR="00F90CFA" w:rsidRPr="008A3B23">
              <w:rPr>
                <w:rFonts w:asciiTheme="majorHAnsi" w:hAnsiTheme="majorHAnsi"/>
                <w:sz w:val="20"/>
                <w:szCs w:val="20"/>
              </w:rPr>
              <w:t xml:space="preserve"> en todo el ciclo del proyecto.</w:t>
            </w:r>
          </w:p>
          <w:p xmlns:w14="http://schemas.microsoft.com/office/word/2010/wordml" xmlns:w="http://schemas.openxmlformats.org/wordprocessingml/2006/main" w14:paraId="7BE10795" w14:textId="66268B26"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8321360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Las tasas de deserción y de reselección están dentro de los parámetros previstos con un margen de al menos el 10%, y se ha reservado un 10% del presupuesto para la capacitación de actualización de los nuevos voluntarios por año.</w:t>
            </w:r>
          </w:p>
        </w:tc>
        <w:tc>
          <w:tcPr>
            <w:tcW w:w="252" w:type="pct"/>
            <w:shd w:val="clear" w:color="auto" w:fill="DBE5F1" w:themeFill="accent1" w:themeFillTint="33"/>
          </w:tcPr>
          <w:p xmlns:w14="http://schemas.microsoft.com/office/word/2010/wordml" xmlns:w="http://schemas.openxmlformats.org/wordprocessingml/2006/main" w14:paraId="02ECCFD4"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32DF49EE" w14:textId="06A899C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0ADEBF29" w14:textId="4384A11A" w:rsidR="00F90CFA" w:rsidRPr="00D103F6" w:rsidRDefault="00F90CFA" w:rsidP="00304709">
            <w:pPr>
              <w:contextualSpacing/>
              <w:rPr>
                <w:rFonts w:asciiTheme="majorHAnsi" w:hAnsiTheme="majorHAnsi"/>
                <w:sz w:val="20"/>
                <w:szCs w:val="20"/>
                <w:lang w:val="en-GB"/>
              </w:rPr>
            </w:pPr>
            <w:r w:rsidRPr="00D103F6">
              <w:rPr>
                <w:rFonts w:asciiTheme="majorHAnsi" w:hAnsiTheme="majorHAnsi"/>
                <w:b/>
                <w:sz w:val="20"/>
                <w:szCs w:val="20"/>
              </w:rPr>
              <w:t xml:space="preserve">6. Hay equipo y materiales disponibles y suficientes para prestar servicios incluyendo las medicinas, los suministros y materiales de trabajo.</w:t>
            </w:r>
          </w:p>
        </w:tc>
        <w:tc>
          <w:tcPr>
            <w:tcW w:w="3268" w:type="pct"/>
            <w:shd w:val="clear" w:color="auto" w:fill="DBE5F1" w:themeFill="accent1" w:themeFillTint="33"/>
          </w:tcPr>
          <w:p xmlns:w14="http://schemas.microsoft.com/office/word/2010/wordml" xmlns:w="http://schemas.openxmlformats.org/wordprocessingml/2006/main" w14:paraId="3F513F4E" w14:textId="302FC34B" w:rsidR="00F90CFA" w:rsidRPr="008A3B23" w:rsidRDefault="00CB558D" w:rsidP="00D103F6">
            <w:pPr>
              <w:pStyle w:val="TableParagraph"/>
              <w:spacing w:line="226" w:lineRule="exact"/>
              <w:ind w:left="292" w:hanging="292"/>
              <w:rPr>
                <w:rFonts w:asciiTheme="majorHAnsi" w:hAnsiTheme="majorHAnsi"/>
                <w:sz w:val="20"/>
                <w:szCs w:val="20"/>
              </w:rPr>
            </w:pPr>
            <w:sdt>
              <w:sdtPr>
                <w:rPr>
                  <w:rFonts w:asciiTheme="majorHAnsi" w:hAnsiTheme="majorHAnsi"/>
                  <w:b/>
                  <w:sz w:val="20"/>
                  <w:szCs w:val="20"/>
                </w:rPr>
                <w:id w:val="118586141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Las cadenas de suministro existentes fuero utilizadas y fortalecidas durante el proyecto.</w:t>
            </w:r>
          </w:p>
          <w:p xmlns:w14="http://schemas.microsoft.com/office/word/2010/wordml" xmlns:w="http://schemas.openxmlformats.org/wordprocessingml/2006/main" w14:paraId="2031D5AE" w14:textId="26AB71A0" w:rsidR="00F90CFA" w:rsidRPr="008A3B23" w:rsidRDefault="00CB558D" w:rsidP="00D103F6">
            <w:pPr>
              <w:pStyle w:val="TableParagraph"/>
              <w:ind w:left="292" w:hanging="292"/>
              <w:rPr>
                <w:rFonts w:asciiTheme="majorHAnsi" w:hAnsiTheme="majorHAnsi"/>
                <w:sz w:val="20"/>
                <w:szCs w:val="20"/>
              </w:rPr>
            </w:pPr>
            <w:sdt>
              <w:sdtPr>
                <w:rPr>
                  <w:rFonts w:asciiTheme="majorHAnsi" w:hAnsiTheme="majorHAnsi"/>
                  <w:b/>
                  <w:sz w:val="20"/>
                  <w:szCs w:val="20"/>
                </w:rPr>
                <w:id w:val="192961576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Se evalúan las acciones de mercado y la calidad de los materiales de trabajo en la supervisión </w:t>
            </w:r>
            <w:r w:rsidR="00F90CFA" w:rsidRPr="008A3B23">
              <w:rPr>
                <w:rFonts w:asciiTheme="majorHAnsi" w:hAnsiTheme="majorHAnsi"/>
                <w:i/>
                <w:sz w:val="20"/>
                <w:szCs w:val="20"/>
              </w:rPr>
              <w:t xml:space="preserve">al menos dos veces al año</w:t>
            </w:r>
          </w:p>
        </w:tc>
        <w:tc>
          <w:tcPr>
            <w:tcW w:w="252" w:type="pct"/>
            <w:shd w:val="clear" w:color="auto" w:fill="DBE5F1" w:themeFill="accent1" w:themeFillTint="33"/>
          </w:tcPr>
          <w:p xmlns:w14="http://schemas.microsoft.com/office/word/2010/wordml" xmlns:w="http://schemas.openxmlformats.org/wordprocessingml/2006/main" w14:paraId="0D2022DD" w14:textId="286BFEA1"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7ADBCDAA"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1C4EB5A9" w14:textId="166E50CC"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7. Los supervisores de los CHW están capacitados, equipados y tienen el apoyo necesario para llevar a cabo la supervisión de apoyo regular con al menos cuatro contactos por año</w:t>
            </w:r>
          </w:p>
        </w:tc>
        <w:tc>
          <w:tcPr>
            <w:tcW w:w="3268" w:type="pct"/>
            <w:shd w:val="clear" w:color="auto" w:fill="DBE5F1" w:themeFill="accent1" w:themeFillTint="33"/>
          </w:tcPr>
          <w:p xmlns:w14="http://schemas.microsoft.com/office/word/2010/wordml" xmlns:w="http://schemas.openxmlformats.org/wordprocessingml/2006/main" w14:paraId="4130CA0C" w14:textId="627C255D" w:rsidR="00F90CFA" w:rsidRPr="008A3B23" w:rsidRDefault="00CB558D" w:rsidP="00D103F6">
            <w:pPr>
              <w:pStyle w:val="TableParagraph"/>
              <w:tabs>
                <w:tab w:val="left" w:pos="341"/>
              </w:tabs>
              <w:spacing w:line="228" w:lineRule="exact"/>
              <w:ind w:left="292" w:hanging="292"/>
              <w:rPr>
                <w:rFonts w:asciiTheme="majorHAnsi" w:hAnsiTheme="majorHAnsi"/>
                <w:sz w:val="20"/>
                <w:szCs w:val="20"/>
              </w:rPr>
            </w:pPr>
            <w:sdt>
              <w:sdtPr>
                <w:rPr>
                  <w:rFonts w:asciiTheme="majorHAnsi" w:hAnsiTheme="majorHAnsi"/>
                  <w:b/>
                  <w:sz w:val="20"/>
                  <w:szCs w:val="20"/>
                </w:rPr>
                <w:id w:val="79464685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Los supervisores han completado la capacitación de competencias básicas en el modelo del programa y son seleccionados como aquellos con experiencia en el área técnica de implementación.</w:t>
            </w:r>
          </w:p>
          <w:p xmlns:w14="http://schemas.microsoft.com/office/word/2010/wordml" xmlns:w="http://schemas.openxmlformats.org/wordprocessingml/2006/main" w14:paraId="129BC972" w14:textId="378DA8FF"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42337351"/>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F90CFA" w:rsidRPr="008A3B23">
              <w:rPr>
                <w:rFonts w:asciiTheme="majorHAnsi" w:hAnsiTheme="majorHAnsi"/>
                <w:i/>
                <w:sz w:val="20"/>
                <w:szCs w:val="20"/>
              </w:rPr>
              <w:t xml:space="preserve">Al menos cuatro</w:t>
            </w:r>
            <w:r w:rsidR="00F90CFA" w:rsidRPr="008A3B23">
              <w:rPr>
                <w:rFonts w:asciiTheme="majorHAnsi" w:hAnsiTheme="majorHAnsi"/>
                <w:sz w:val="20"/>
                <w:szCs w:val="20"/>
              </w:rPr>
              <w:t xml:space="preserve"> contactos cara a cara con el supervisor al año.</w:t>
            </w:r>
          </w:p>
        </w:tc>
        <w:tc>
          <w:tcPr>
            <w:tcW w:w="252" w:type="pct"/>
            <w:shd w:val="clear" w:color="auto" w:fill="DBE5F1" w:themeFill="accent1" w:themeFillTint="33"/>
          </w:tcPr>
          <w:p xmlns:w14="http://schemas.microsoft.com/office/word/2010/wordml" xmlns:w="http://schemas.openxmlformats.org/wordprocessingml/2006/main" w14:paraId="7D8BE4F7"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9692E4"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411DC676" w14:textId="6359C359"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8. Las actividades de supervisión son diseñadas e implementadas para identificar y resolver la calidad del desempeño individual.</w:t>
            </w:r>
          </w:p>
        </w:tc>
        <w:tc>
          <w:tcPr>
            <w:tcW w:w="3268" w:type="pct"/>
            <w:shd w:val="clear" w:color="auto" w:fill="DBE5F1" w:themeFill="accent1" w:themeFillTint="33"/>
          </w:tcPr>
          <w:p xmlns:w14="http://schemas.microsoft.com/office/word/2010/wordml" xmlns:w="http://schemas.openxmlformats.org/wordprocessingml/2006/main" w14:paraId="35449C87" w14:textId="1520F654"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567888734"/>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Llevar a cabo visitas de supervisión cada 1 a 3 meses</w:t>
            </w:r>
          </w:p>
          <w:p xmlns:w14="http://schemas.microsoft.com/office/word/2010/wordml" xmlns:w="http://schemas.openxmlformats.org/wordprocessingml/2006/main" w14:paraId="2435C2E8" w14:textId="175977CE"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882703571"/>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Los supervisores son capacitados en la supervisión de apoyo, y para realizar observaciones de la entrega de servicios </w:t>
            </w:r>
          </w:p>
          <w:p xmlns:w14="http://schemas.microsoft.com/office/word/2010/wordml" xmlns:w="http://schemas.openxmlformats.org/wordprocessingml/2006/main" w14:paraId="3D830C48"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77028013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Son bien conocidos por los CHW y las comunidades </w:t>
            </w:r>
          </w:p>
          <w:p xmlns:w14="http://schemas.microsoft.com/office/word/2010/wordml" xmlns:w="http://schemas.openxmlformats.org/wordprocessingml/2006/main" w14:paraId="677B035D"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45891493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Poseen y utilizan herramientas básicas de supervisión (listas de control)</w:t>
            </w:r>
          </w:p>
          <w:p xmlns:w14="http://schemas.microsoft.com/office/word/2010/wordml" xmlns:w="http://schemas.openxmlformats.org/wordprocessingml/2006/main" w14:paraId="753D057C" w14:textId="546FDCA1"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46547167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Reunirse consistentemente con la comunidad y hacer visitas a domicilio con el (la) CHW o proporcionar el desarrollo de habilidades en el puesto de trabajo</w:t>
            </w:r>
          </w:p>
          <w:p xmlns:w14="http://schemas.microsoft.com/office/word/2010/wordml" xmlns:w="http://schemas.openxmlformats.org/wordprocessingml/2006/main" w14:paraId="41086C2B"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88506920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Utilizar los datos / la información para la resolución de problemas y el coaching durante las reuniones de supervisión</w:t>
            </w:r>
          </w:p>
          <w:p xmlns:w14="http://schemas.microsoft.com/office/word/2010/wordml" xmlns:w="http://schemas.openxmlformats.org/wordprocessingml/2006/main" w14:paraId="5D6704E5" w14:textId="77777777" w:rsidR="00C677E5" w:rsidRPr="008A3B23" w:rsidRDefault="00C677E5" w:rsidP="00D103F6">
            <w:pPr>
              <w:pStyle w:val="TableParagraph"/>
              <w:tabs>
                <w:tab w:val="left" w:pos="387"/>
              </w:tabs>
              <w:spacing w:line="226" w:lineRule="exact"/>
              <w:ind w:left="292" w:hanging="292"/>
              <w:rPr>
                <w:rFonts w:asciiTheme="majorHAnsi" w:hAnsiTheme="majorHAnsi"/>
                <w:bCs/>
                <w:sz w:val="20"/>
                <w:szCs w:val="20"/>
              </w:rPr>
            </w:pPr>
          </w:p>
          <w:p xmlns:w14="http://schemas.microsoft.com/office/word/2010/wordml" xmlns:w="http://schemas.openxmlformats.org/wordprocessingml/2006/main" w14:paraId="51994B21" w14:textId="7D56B65D" w:rsidR="00C677E5" w:rsidRPr="008A3B23" w:rsidRDefault="00C677E5" w:rsidP="00D103F6">
            <w:pPr>
              <w:pStyle w:val="TableParagraph"/>
              <w:tabs>
                <w:tab w:val="left" w:pos="387"/>
              </w:tabs>
              <w:spacing w:line="226" w:lineRule="exact"/>
              <w:ind w:left="292" w:hanging="292"/>
              <w:rPr>
                <w:rFonts w:asciiTheme="majorHAnsi" w:hAnsiTheme="majorHAnsi"/>
                <w:b/>
                <w:i/>
                <w:iCs/>
                <w:sz w:val="20"/>
                <w:szCs w:val="20"/>
              </w:rPr>
            </w:pPr>
            <w:r w:rsidRPr="008A3B23">
              <w:rPr>
                <w:rFonts w:asciiTheme="majorHAnsi" w:hAnsiTheme="majorHAnsi"/>
                <w:b/>
                <w:i/>
                <w:iCs/>
                <w:sz w:val="20"/>
                <w:szCs w:val="20"/>
              </w:rPr>
              <w:t xml:space="preserve">Las actividades de supervisión: </w:t>
            </w:r>
          </w:p>
          <w:p xmlns:w14="http://schemas.microsoft.com/office/word/2010/wordml" xmlns:w="http://schemas.openxmlformats.org/wordprocessingml/2006/main" w14:paraId="7B2A8CDA" w14:textId="77777777" w:rsidR="00C677E5" w:rsidRPr="008A3B23" w:rsidRDefault="00CB558D" w:rsidP="00D103F6">
            <w:pPr>
              <w:pStyle w:val="TableParagraph"/>
              <w:tabs>
                <w:tab w:val="left" w:pos="387"/>
              </w:tabs>
              <w:spacing w:line="226" w:lineRule="exact"/>
              <w:ind w:left="292" w:hanging="292"/>
              <w:jc w:val="both"/>
              <w:rPr>
                <w:rFonts w:asciiTheme="majorHAnsi" w:eastAsia="Gill Sans MT" w:hAnsiTheme="majorHAnsi" w:cs="Gill Sans MT"/>
                <w:sz w:val="20"/>
                <w:szCs w:val="20"/>
              </w:rPr>
            </w:pPr>
            <w:sdt>
              <w:sdtPr>
                <w:rPr>
                  <w:rFonts w:asciiTheme="majorHAnsi" w:hAnsiTheme="majorHAnsi"/>
                  <w:b/>
                  <w:sz w:val="20"/>
                  <w:szCs w:val="20"/>
                </w:rPr>
                <w:id w:val="121585154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Evaluación del caso:</w:t>
            </w:r>
            <w:r w:rsidR="00C677E5" w:rsidRPr="008A3B23">
              <w:rPr>
                <w:rFonts w:asciiTheme="majorHAnsi" w:hAnsiTheme="majorHAnsi"/>
                <w:sz w:val="20"/>
                <w:szCs w:val="20"/>
              </w:rPr>
              <w:t xml:space="preserve"> visitas a domicilio / evaluación de casos de los casos registrados para asegurar la calidad del servicio, el centrarse en los eventos adversos, las remisiones y el seguimiento (al menos tres casos) para el monitoreo de la calidad cuatro veces al año, de especial importancia en la Gestión de Casos de la Comunidad (CCM, Community Case Management) y en los programas de tratamiento.</w:t>
            </w:r>
          </w:p>
          <w:p xmlns:w14="http://schemas.microsoft.com/office/word/2010/wordml" xmlns:w="http://schemas.openxmlformats.org/wordprocessingml/2006/main" w14:paraId="2A6A823B" w14:textId="77777777" w:rsidR="00C677E5" w:rsidRPr="008A3B23" w:rsidRDefault="00CB558D" w:rsidP="00D103F6">
            <w:pPr>
              <w:pStyle w:val="TableParagraph"/>
              <w:tabs>
                <w:tab w:val="left" w:pos="387"/>
              </w:tabs>
              <w:ind w:left="292" w:right="98" w:hanging="292"/>
              <w:jc w:val="both"/>
              <w:rPr>
                <w:rFonts w:asciiTheme="majorHAnsi" w:eastAsia="Gill Sans MT" w:hAnsiTheme="majorHAnsi" w:cs="Gill Sans MT"/>
                <w:sz w:val="20"/>
                <w:szCs w:val="20"/>
              </w:rPr>
            </w:pPr>
            <w:sdt>
              <w:sdtPr>
                <w:rPr>
                  <w:rFonts w:asciiTheme="majorHAnsi" w:hAnsiTheme="majorHAnsi"/>
                  <w:b/>
                  <w:sz w:val="20"/>
                  <w:szCs w:val="20"/>
                </w:rPr>
                <w:id w:val="-2154951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La observación de la prestación de servicios: </w:t>
            </w:r>
            <w:r w:rsidR="00C677E5" w:rsidRPr="008A3B23">
              <w:rPr>
                <w:rFonts w:asciiTheme="majorHAnsi" w:hAnsiTheme="majorHAnsi"/>
                <w:sz w:val="20"/>
                <w:szCs w:val="20"/>
              </w:rPr>
              <w:t xml:space="preserve">Visitas a los hogares realizadas con los CHW, proporcionando coaching de habilidades a través de la observación. Por lo menos dos veces, una capacitación de seguimiento tan pronto como sea posible como parte de la capacitación práctica de CHW.</w:t>
            </w:r>
          </w:p>
          <w:p xmlns:w14="http://schemas.microsoft.com/office/word/2010/wordml" xmlns:w="http://schemas.openxmlformats.org/wordprocessingml/2006/main" w14:paraId="2E536DDE" w14:textId="64656305" w:rsidR="00F90CFA" w:rsidRPr="008A3B23" w:rsidRDefault="00CB558D" w:rsidP="00D103F6">
            <w:pPr>
              <w:pStyle w:val="TableParagraph"/>
              <w:tabs>
                <w:tab w:val="left" w:pos="387"/>
              </w:tabs>
              <w:spacing w:line="226" w:lineRule="exact"/>
              <w:ind w:left="292" w:hanging="292"/>
              <w:jc w:val="both"/>
              <w:rPr>
                <w:rFonts w:asciiTheme="majorHAnsi" w:hAnsiTheme="majorHAnsi"/>
                <w:b/>
                <w:sz w:val="20"/>
                <w:szCs w:val="20"/>
              </w:rPr>
            </w:pPr>
            <w:sdt>
              <w:sdtPr>
                <w:rPr>
                  <w:rFonts w:asciiTheme="majorHAnsi" w:hAnsiTheme="majorHAnsi"/>
                  <w:b/>
                  <w:sz w:val="20"/>
                  <w:szCs w:val="20"/>
                </w:rPr>
                <w:id w:val="138013358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Revisión de los registros y recopilación de datos / informes: </w:t>
            </w:r>
            <w:r w:rsidR="00C677E5" w:rsidRPr="008A3B23">
              <w:rPr>
                <w:rFonts w:asciiTheme="majorHAnsi" w:hAnsiTheme="majorHAnsi"/>
                <w:sz w:val="20"/>
                <w:szCs w:val="20"/>
              </w:rPr>
              <w:t xml:space="preserve">Los datos recopilados se utilizan para la solución de problemas y el coaching, que se lleva a cabo en cada supervisión (4 veces al año).</w:t>
            </w:r>
          </w:p>
        </w:tc>
        <w:tc>
          <w:tcPr>
            <w:tcW w:w="252" w:type="pct"/>
            <w:shd w:val="clear" w:color="auto" w:fill="DBE5F1" w:themeFill="accent1" w:themeFillTint="33"/>
          </w:tcPr>
          <w:p xmlns:w14="http://schemas.microsoft.com/office/word/2010/wordml" xmlns:w="http://schemas.openxmlformats.org/wordprocessingml/2006/main" w14:paraId="51AA9EAF"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4EEE2351" w14:textId="77777777"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447A05EA" w14:textId="6838F422"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9. La Evaluación del Desempeño Individual se produce al menos una vez al año y está diseñada para evaluar el trabajo ecuánimemente y mejorar la calidad</w:t>
            </w:r>
          </w:p>
        </w:tc>
        <w:tc>
          <w:tcPr>
            <w:tcW w:w="3268" w:type="pct"/>
            <w:shd w:val="clear" w:color="auto" w:fill="DBE5F1" w:themeFill="accent1" w:themeFillTint="33"/>
          </w:tcPr>
          <w:p xmlns:w14="http://schemas.microsoft.com/office/word/2010/wordml" xmlns:w="http://schemas.openxmlformats.org/wordprocessingml/2006/main" w14:paraId="73F329EF" w14:textId="3C46AFD2" w:rsidR="00F90CFA" w:rsidRPr="008A3B23" w:rsidRDefault="00CB558D" w:rsidP="00D103F6">
            <w:pPr>
              <w:pStyle w:val="TableParagraph"/>
              <w:tabs>
                <w:tab w:val="left" w:pos="341"/>
              </w:tabs>
              <w:spacing w:line="226" w:lineRule="exact"/>
              <w:ind w:left="292" w:hanging="292"/>
              <w:rPr>
                <w:rFonts w:asciiTheme="majorHAnsi" w:hAnsiTheme="majorHAnsi"/>
                <w:bCs/>
                <w:sz w:val="20"/>
                <w:szCs w:val="20"/>
              </w:rPr>
            </w:pPr>
            <w:sdt>
              <w:sdtPr>
                <w:rPr>
                  <w:rFonts w:asciiTheme="majorHAnsi" w:hAnsiTheme="majorHAnsi"/>
                  <w:bCs/>
                  <w:sz w:val="20"/>
                  <w:szCs w:val="20"/>
                </w:rPr>
                <w:id w:val="-1963569258"/>
                <w14:checkbox>
                  <w14:checked w14:val="0"/>
                  <w14:checkedState w14:val="2612" w14:font="MS Gothic"/>
                  <w14:uncheckedState w14:val="2610" w14:font="MS Gothic"/>
                </w14:checkbox>
              </w:sdtPr>
              <w:sdtEndPr/>
              <w:sdtContent>
                <w:r w:rsidR="00F90CFA" w:rsidRPr="008A3B23">
                  <w:rPr>
                    <w:rFonts w:ascii="Segoe UI Symbol" w:hAnsi="Segoe UI Symbol" w:cs="Segoe UI Symbol"/>
                    <w:bCs/>
                    <w:sz w:val="20"/>
                    <w:szCs w:val="20"/>
                  </w:rPr>
                  <w:t>☐</w:t>
                </w:r>
              </w:sdtContent>
            </w:sdt>
            <w:r w:rsidR="00F90CFA" w:rsidRPr="008A3B23">
              <w:rPr>
                <w:rFonts w:asciiTheme="majorHAnsi" w:hAnsiTheme="majorHAnsi"/>
                <w:bCs/>
                <w:sz w:val="20"/>
                <w:szCs w:val="20"/>
              </w:rPr>
              <w:t xml:space="preserve"> Al menos una vez al año, se rastrea un mínimo de 4 indicadores de los indicadores de objetivos de la cobertura del programa a través de series de tiempo a nivel de cada CHW individual.</w:t>
            </w:r>
          </w:p>
          <w:p xmlns:w14="http://schemas.microsoft.com/office/word/2010/wordml" xmlns:w="http://schemas.openxmlformats.org/wordprocessingml/2006/main" w14:paraId="34967393" w14:textId="556F6B76"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2031325843"/>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F90CFA" w:rsidRPr="008A3B23">
              <w:rPr>
                <w:rFonts w:asciiTheme="majorHAnsi" w:hAnsiTheme="majorHAnsi"/>
                <w:bCs/>
                <w:sz w:val="20"/>
                <w:szCs w:val="20"/>
              </w:rPr>
              <w:t xml:space="preserve"> Los aportes de la comunidad son incorporados y el desempeño es recompensado / reconocido.</w:t>
            </w:r>
          </w:p>
          <w:p xmlns:w14="http://schemas.microsoft.com/office/word/2010/wordml" xmlns:w="http://schemas.openxmlformats.org/wordprocessingml/2006/main" w14:paraId="4F10A8F3" w14:textId="38B9E9A9"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158004768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Se basa en el desempeño individual</w:t>
            </w:r>
          </w:p>
          <w:p xmlns:w14="http://schemas.microsoft.com/office/word/2010/wordml" xmlns:w="http://schemas.openxmlformats.org/wordprocessingml/2006/main" w14:paraId="2FAA392B" w14:textId="5C9D93F3"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96796082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Incluye evaluaciones de la prestación de servicios y los datos de cobertura o de monitoreo (evaluación nacional / de programa)</w:t>
            </w:r>
          </w:p>
          <w:p xmlns:w14="http://schemas.microsoft.com/office/word/2010/wordml" xmlns:w="http://schemas.openxmlformats.org/wordprocessingml/2006/main" w14:paraId="1841BE8C" w14:textId="0DDB1DBC"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211377314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Incluye retroalimentación de la comunidad sobre el desempeño de los CHW</w:t>
            </w:r>
          </w:p>
        </w:tc>
        <w:tc>
          <w:tcPr>
            <w:tcW w:w="252" w:type="pct"/>
            <w:shd w:val="clear" w:color="auto" w:fill="DBE5F1" w:themeFill="accent1" w:themeFillTint="33"/>
          </w:tcPr>
          <w:p xmlns:w14="http://schemas.microsoft.com/office/word/2010/wordml" xmlns:w="http://schemas.openxmlformats.org/wordprocessingml/2006/main" w14:paraId="2D37C0DA"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F23F9F"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673B77D3" w14:textId="2AF2DC66"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10. Incentivos - Las normas y los métodos de incentivos basados ​​en el desempeño son éticos, no competitivos, sostenibles y están bajo una política unificada de país.</w:t>
            </w:r>
          </w:p>
        </w:tc>
        <w:tc>
          <w:tcPr>
            <w:tcW w:w="3268" w:type="pct"/>
            <w:shd w:val="clear" w:color="auto" w:fill="DBE5F1" w:themeFill="accent1" w:themeFillTint="33"/>
          </w:tcPr>
          <w:p xmlns:w14="http://schemas.microsoft.com/office/word/2010/wordml" xmlns:w="http://schemas.openxmlformats.org/wordprocessingml/2006/main" w14:paraId="2F385156" w14:textId="2E475BE6"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738978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Los incentivos se desarrollan en colaboración con el Ministerio de Salud y los socios, alineados con las políticas / prácticas locales o nacionales.</w:t>
            </w:r>
          </w:p>
          <w:p xmlns:w14="http://schemas.microsoft.com/office/word/2010/wordml" xmlns:w="http://schemas.openxmlformats.org/wordprocessingml/2006/main" w14:paraId="1E951794" w14:textId="76D585EE" w:rsidR="00F90CFA" w:rsidRPr="008A3B23" w:rsidRDefault="00CB558D" w:rsidP="00D103F6">
            <w:pPr>
              <w:pStyle w:val="TableParagraph"/>
              <w:spacing w:before="74"/>
              <w:ind w:left="292" w:right="101" w:hanging="292"/>
              <w:rPr>
                <w:rFonts w:asciiTheme="majorHAnsi" w:hAnsiTheme="majorHAnsi"/>
                <w:sz w:val="20"/>
                <w:szCs w:val="20"/>
              </w:rPr>
            </w:pPr>
            <w:sdt>
              <w:sdtPr>
                <w:rPr>
                  <w:rFonts w:asciiTheme="majorHAnsi" w:hAnsiTheme="majorHAnsi"/>
                  <w:b/>
                  <w:sz w:val="20"/>
                  <w:szCs w:val="20"/>
                </w:rPr>
                <w:id w:val="376823349"/>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La comunidad participa en los incentivos y proporciona retroalimentación sobre el rendimiento, que luego se toma en consideración.</w:t>
            </w:r>
          </w:p>
          <w:p xmlns:w14="http://schemas.microsoft.com/office/word/2010/wordml" xmlns:w="http://schemas.openxmlformats.org/wordprocessingml/2006/main" w14:paraId="1E4DA576" w14:textId="5095342C"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1819864860"/>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No se aplica ningún pago por los servicios.</w:t>
            </w:r>
          </w:p>
          <w:p xmlns:w14="http://schemas.microsoft.com/office/word/2010/wordml" xmlns:w="http://schemas.openxmlformats.org/wordprocessingml/2006/main" w14:paraId="0D434D10" w14:textId="1DDAF73B"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23475701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El plan de incentivos es comparable y sostenible en todos los tipos de proyectos en el área.</w:t>
            </w:r>
          </w:p>
          <w:p xmlns:w14="http://schemas.microsoft.com/office/word/2010/wordml" xmlns:w="http://schemas.openxmlformats.org/wordprocessingml/2006/main" w14:paraId="69F00F4A" w14:textId="2D0C6325" w:rsidR="00F90CFA" w:rsidRPr="008A3B23" w:rsidRDefault="00CB558D" w:rsidP="00D103F6">
            <w:pPr>
              <w:pStyle w:val="TableParagraph"/>
              <w:spacing w:before="53"/>
              <w:ind w:left="292" w:right="98" w:hanging="292"/>
              <w:jc w:val="both"/>
              <w:rPr>
                <w:rFonts w:asciiTheme="majorHAnsi" w:hAnsiTheme="majorHAnsi"/>
                <w:sz w:val="20"/>
                <w:szCs w:val="20"/>
              </w:rPr>
            </w:pPr>
            <w:sdt>
              <w:sdtPr>
                <w:rPr>
                  <w:rFonts w:asciiTheme="majorHAnsi" w:hAnsiTheme="majorHAnsi"/>
                  <w:b/>
                  <w:sz w:val="20"/>
                  <w:szCs w:val="20"/>
                </w:rPr>
                <w:id w:val="-150658869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Los incentivos están alineados con las expectativas puestas en los CHW en el tiempo y el costo de oportunidad.</w:t>
            </w:r>
          </w:p>
          <w:p xmlns:w14="http://schemas.microsoft.com/office/word/2010/wordml" xmlns:w="http://schemas.openxmlformats.org/wordprocessingml/2006/main" w14:paraId="398777BA" w14:textId="6C62A548" w:rsidR="00F90CFA" w:rsidRPr="008A3B23" w:rsidRDefault="00CB558D" w:rsidP="00D103F6">
            <w:pPr>
              <w:pStyle w:val="TableParagraph"/>
              <w:spacing w:before="98"/>
              <w:ind w:left="292" w:right="99" w:hanging="292"/>
              <w:jc w:val="both"/>
              <w:rPr>
                <w:rFonts w:asciiTheme="majorHAnsi" w:hAnsiTheme="majorHAnsi"/>
                <w:sz w:val="20"/>
                <w:szCs w:val="20"/>
              </w:rPr>
            </w:pPr>
            <w:sdt>
              <w:sdtPr>
                <w:rPr>
                  <w:rFonts w:asciiTheme="majorHAnsi" w:hAnsiTheme="majorHAnsi"/>
                  <w:b/>
                  <w:sz w:val="20"/>
                  <w:szCs w:val="20"/>
                </w:rPr>
                <w:id w:val="-176814848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Los incentivos otorgados están vinculados a la evaluación basada en el desempeño y no se dan en los casos en que los CHW no estén activos.</w:t>
            </w:r>
          </w:p>
          <w:p xmlns:w14="http://schemas.microsoft.com/office/word/2010/wordml" xmlns:w="http://schemas.openxmlformats.org/wordprocessingml/2006/main" w14:paraId="6F70B9C8" w14:textId="25716572"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98924041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Las herramientas de trabajo (por ejemplo, teléfonos y bicicletas) son para el uso exclusivo de los CHW y están registradas con transparencia. Ellos no deben ser dados por los beneficiarios como pagos tipo “servicio en especie”.</w:t>
            </w:r>
          </w:p>
        </w:tc>
        <w:tc>
          <w:tcPr>
            <w:tcW w:w="252" w:type="pct"/>
            <w:shd w:val="clear" w:color="auto" w:fill="DBE5F1" w:themeFill="accent1" w:themeFillTint="33"/>
          </w:tcPr>
          <w:p xmlns:w14="http://schemas.microsoft.com/office/word/2010/wordml" xmlns:w="http://schemas.openxmlformats.org/wordprocessingml/2006/main" w14:paraId="52942F95"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5645854A"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7C1CC779" w14:textId="45276DA5" w:rsidR="00F90CFA" w:rsidRPr="00D103F6" w:rsidRDefault="00F90CFA" w:rsidP="00304709">
            <w:pPr>
              <w:contextualSpacing/>
              <w:rPr>
                <w:rFonts w:asciiTheme="majorHAnsi" w:hAnsiTheme="majorHAnsi"/>
                <w:b/>
                <w:sz w:val="20"/>
                <w:szCs w:val="20"/>
              </w:rPr>
            </w:pPr>
            <w:r w:rsidRPr="00D103F6">
              <w:rPr>
                <w:rFonts w:asciiTheme="majorHAnsi" w:hAnsiTheme="majorHAnsi"/>
                <w:b/>
                <w:sz w:val="20"/>
                <w:szCs w:val="20"/>
              </w:rPr>
              <w:t xml:space="preserve">11. Las comunidades están continuamente involucradas en el apoyo al trabajo de los CHW en todos los niveles, y se les mantiene informadas.</w:t>
            </w:r>
          </w:p>
        </w:tc>
        <w:tc>
          <w:tcPr>
            <w:tcW w:w="3268" w:type="pct"/>
            <w:shd w:val="clear" w:color="auto" w:fill="DBE5F1" w:themeFill="accent1" w:themeFillTint="33"/>
          </w:tcPr>
          <w:p xmlns:w14="http://schemas.microsoft.com/office/word/2010/wordml" xmlns:w="http://schemas.openxmlformats.org/wordprocessingml/2006/main" w14:paraId="171BDC30" w14:textId="10E33288"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608842788"/>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Reuniones de toda la comunidad para discutir y concientizar sobre las iniciativas de CHW que deberían tener lugar al menos </w:t>
            </w:r>
            <w:r w:rsidR="00F90CFA" w:rsidRPr="008A3B23">
              <w:rPr>
                <w:rFonts w:asciiTheme="majorHAnsi" w:hAnsiTheme="majorHAnsi"/>
                <w:i/>
                <w:sz w:val="20"/>
                <w:szCs w:val="20"/>
              </w:rPr>
              <w:t xml:space="preserve">una vez al año.</w:t>
            </w:r>
          </w:p>
          <w:p xmlns:w14="http://schemas.microsoft.com/office/word/2010/wordml" xmlns:w="http://schemas.openxmlformats.org/wordprocessingml/2006/main" w14:paraId="771D661D" w14:textId="421EEB95"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65627748"/>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Los Comités de Salud de la Comunidad (COMM, Community Health Committees (COMM) / y los CHC deben participar en la revisión de la retroalimentación de la supervisión de los CHW al menos dos veces al año (sesiones informativas sobre los CHW).</w:t>
            </w:r>
          </w:p>
        </w:tc>
        <w:tc>
          <w:tcPr>
            <w:tcW w:w="252" w:type="pct"/>
            <w:shd w:val="clear" w:color="auto" w:fill="DBE5F1" w:themeFill="accent1" w:themeFillTint="33"/>
          </w:tcPr>
          <w:p xmlns:w14="http://schemas.microsoft.com/office/word/2010/wordml" xmlns:w="http://schemas.openxmlformats.org/wordprocessingml/2006/main" w14:paraId="3DE35BCC"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63E90AE2"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536D380D" w14:textId="0A638E7D" w:rsidR="00F90CFA" w:rsidRPr="00D103F6" w:rsidRDefault="00960BB8" w:rsidP="00304709">
            <w:pPr>
              <w:contextualSpacing/>
              <w:rPr>
                <w:rFonts w:asciiTheme="majorHAnsi" w:hAnsiTheme="majorHAnsi"/>
                <w:b/>
                <w:w w:val="95"/>
                <w:sz w:val="20"/>
                <w:szCs w:val="20"/>
              </w:rPr>
            </w:pPr>
            <w:r w:rsidRPr="00D103F6">
              <w:rPr>
                <w:rFonts w:asciiTheme="majorHAnsi" w:hAnsiTheme="majorHAnsi"/>
                <w:b/>
                <w:sz w:val="20"/>
                <w:szCs w:val="20"/>
              </w:rPr>
              <w:t xml:space="preserve">12. El sistema de remisiones para las evacuaciones de emergencia de los casos está implementado y las remisiones son documentadas</w:t>
            </w:r>
          </w:p>
        </w:tc>
        <w:tc>
          <w:tcPr>
            <w:tcW w:w="3268" w:type="pct"/>
            <w:shd w:val="clear" w:color="auto" w:fill="DBE5F1" w:themeFill="accent1" w:themeFillTint="33"/>
          </w:tcPr>
          <w:p xmlns:w14="http://schemas.microsoft.com/office/word/2010/wordml" xmlns:w="http://schemas.openxmlformats.org/wordprocessingml/2006/main" w14:paraId="3553F78B" w14:textId="1E38BD4C"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44796821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Se ha implementado un sistema de remisiones facilitado y se registran las remisiones y las evacuaciones.</w:t>
            </w:r>
          </w:p>
          <w:p xmlns:w14="http://schemas.microsoft.com/office/word/2010/wordml" xmlns:w="http://schemas.openxmlformats.org/wordprocessingml/2006/main" w14:paraId="17C02477" w14:textId="7C6CF501" w:rsidR="00960BB8" w:rsidRPr="008A3B23" w:rsidRDefault="00CB558D" w:rsidP="00D103F6">
            <w:pPr>
              <w:pStyle w:val="TableParagraph"/>
              <w:tabs>
                <w:tab w:val="left" w:pos="341"/>
              </w:tabs>
              <w:ind w:left="292" w:right="100" w:hanging="292"/>
              <w:rPr>
                <w:rFonts w:asciiTheme="majorHAnsi" w:hAnsiTheme="majorHAnsi"/>
                <w:sz w:val="20"/>
                <w:szCs w:val="20"/>
              </w:rPr>
            </w:pPr>
            <w:sdt>
              <w:sdtPr>
                <w:rPr>
                  <w:rFonts w:asciiTheme="majorHAnsi" w:hAnsiTheme="majorHAnsi"/>
                  <w:b/>
                  <w:sz w:val="20"/>
                  <w:szCs w:val="20"/>
                </w:rPr>
                <w:id w:val="1777992924"/>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Las visitas de seguimiento post-remisión realizadas por los CHW se llevan a cabo para todas las evacuaciones de emergencia.</w:t>
            </w:r>
          </w:p>
          <w:p xmlns:w14="http://schemas.microsoft.com/office/word/2010/wordml" xmlns:w="http://schemas.openxmlformats.org/wordprocessingml/2006/main" w14:paraId="200C39D8" w14:textId="0F0CB57E"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67795949"/>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Hay un sistema de contra-remisión que está disponible para el centro de salud para los casos graves / crónicos.</w:t>
            </w:r>
          </w:p>
        </w:tc>
        <w:tc>
          <w:tcPr>
            <w:tcW w:w="252" w:type="pct"/>
            <w:shd w:val="clear" w:color="auto" w:fill="DBE5F1" w:themeFill="accent1" w:themeFillTint="33"/>
          </w:tcPr>
          <w:p xmlns:w14="http://schemas.microsoft.com/office/word/2010/wordml" xmlns:w="http://schemas.openxmlformats.org/wordprocessingml/2006/main" w14:paraId="1013D542"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960BB8" w:rsidRPr="00D103F6" w14:paraId="7B9861F5" w14:textId="77777777"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08925286" w14:textId="72D4A02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13. Se considera la oportunidad para el avance, el crecimiento, el ascenso y la jubilación de los CHW</w:t>
            </w:r>
          </w:p>
        </w:tc>
        <w:tc>
          <w:tcPr>
            <w:tcW w:w="3268" w:type="pct"/>
            <w:shd w:val="clear" w:color="auto" w:fill="DBE5F1" w:themeFill="accent1" w:themeFillTint="33"/>
          </w:tcPr>
          <w:p xmlns:w14="http://schemas.microsoft.com/office/word/2010/wordml" xmlns:w="http://schemas.openxmlformats.org/wordprocessingml/2006/main" w14:paraId="2B908FB6" w14:textId="77777777" w:rsidR="00067F2F" w:rsidRPr="008A3B23" w:rsidRDefault="00067F2F" w:rsidP="00D103F6">
            <w:pPr>
              <w:autoSpaceDE w:val="0"/>
              <w:autoSpaceDN w:val="0"/>
              <w:adjustRightInd w:val="0"/>
              <w:ind w:left="292" w:hanging="292"/>
              <w:rPr>
                <w:rFonts w:asciiTheme="majorHAnsi" w:hAnsiTheme="majorHAnsi"/>
                <w:b/>
                <w:sz w:val="20"/>
                <w:szCs w:val="20"/>
              </w:rPr>
            </w:pPr>
            <w:r w:rsidRPr="008A3B23">
              <w:rPr>
                <w:rFonts w:asciiTheme="majorHAnsi" w:hAnsiTheme="majorHAnsi"/>
                <w:b/>
                <w:sz w:val="20"/>
                <w:szCs w:val="20"/>
              </w:rPr>
              <w:t xml:space="preserve">El programa de CHW:</w:t>
            </w:r>
          </w:p>
          <w:p xmlns:w14="http://schemas.microsoft.com/office/word/2010/wordml" xmlns:w="http://schemas.openxmlformats.org/wordprocessingml/2006/main" w14:paraId="63E60C49" w14:textId="4F938FDF"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109027783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 xml:space="preserve">Les ofrece una oportunidad de avance a los CHW que se desempeñan bien y que expresan un interés en dicho avance</w:t>
            </w:r>
          </w:p>
          <w:p xmlns:w14="http://schemas.microsoft.com/office/word/2010/wordml" xmlns:w="http://schemas.openxmlformats.org/wordprocessingml/2006/main" w14:paraId="0B723E30" w14:textId="423CA607"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4628560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 xml:space="preserve">Rutinariamente, provee oportunidades de capacitación para ayudar a los CHW a que aprendan nuevas habilidades y avancen en sus roles</w:t>
            </w:r>
          </w:p>
          <w:p xmlns:w14="http://schemas.microsoft.com/office/word/2010/wordml" xmlns:w="http://schemas.openxmlformats.org/wordprocessingml/2006/main" w14:paraId="09D5082A" w14:textId="6447ED9E" w:rsidR="00A27BC7"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6826405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Cs/>
                <w:sz w:val="20"/>
                <w:szCs w:val="20"/>
              </w:rPr>
              <w:t xml:space="preserve"> Tiene un sistema claro, transparente y justo para evaluar el desempeño y los logros de los CHW, con el fin de que avancen</w:t>
            </w:r>
          </w:p>
          <w:p xmlns:w14="http://schemas.microsoft.com/office/word/2010/wordml" xmlns:w="http://schemas.openxmlformats.org/wordprocessingml/2006/main" w14:paraId="707484AA" w14:textId="58767F8E" w:rsidR="00960BB8" w:rsidRPr="008A3B23" w:rsidRDefault="00960BB8" w:rsidP="00D103F6">
            <w:pPr>
              <w:autoSpaceDE w:val="0"/>
              <w:autoSpaceDN w:val="0"/>
              <w:adjustRightInd w:val="0"/>
              <w:ind w:left="292" w:hanging="292"/>
              <w:rPr>
                <w:rFonts w:asciiTheme="majorHAnsi" w:hAnsiTheme="majorHAnsi"/>
                <w:b/>
                <w:sz w:val="20"/>
                <w:szCs w:val="20"/>
              </w:rPr>
            </w:pPr>
          </w:p>
        </w:tc>
        <w:tc>
          <w:tcPr>
            <w:tcW w:w="252" w:type="pct"/>
            <w:shd w:val="clear" w:color="auto" w:fill="DBE5F1" w:themeFill="accent1" w:themeFillTint="33"/>
          </w:tcPr>
          <w:p xmlns:w14="http://schemas.microsoft.com/office/word/2010/wordml" xmlns:w="http://schemas.openxmlformats.org/wordprocessingml/2006/main" w14:paraId="4112717B"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E9734D"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48FB9EDE" w14:textId="2403A11B"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14. Se ha implementado la gestión de la información y documentación, la cual que es coherente, transparente y se utiliza para mejoras en el servicio</w:t>
            </w:r>
          </w:p>
        </w:tc>
        <w:tc>
          <w:tcPr>
            <w:tcW w:w="3268" w:type="pct"/>
            <w:shd w:val="clear" w:color="auto" w:fill="DBE5F1" w:themeFill="accent1" w:themeFillTint="33"/>
          </w:tcPr>
          <w:p xmlns:w14="http://schemas.microsoft.com/office/word/2010/wordml" xmlns:w="http://schemas.openxmlformats.org/wordprocessingml/2006/main" w14:paraId="49A80CD4" w14:textId="77777777"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s" w:bidi="he-IL"/>
              </w:rPr>
              <w:t xml:space="preserve">El programa de los CHW:</w:t>
            </w:r>
          </w:p>
          <w:p xmlns:w14="http://schemas.microsoft.com/office/word/2010/wordml" xmlns:w="http://schemas.openxmlformats.org/wordprocessingml/2006/main" w14:paraId="06FCAF57"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3083208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s" w:bidi="he-IL"/>
              </w:rPr>
              <w:t xml:space="preserve"> Los CHW han documentado sus visitas y proporcionan datos sobre los formatos estandarizados y esto se hace constantemente a un alto nivel </w:t>
            </w:r>
          </w:p>
          <w:p xmlns:w14="http://schemas.microsoft.com/office/word/2010/wordml" xmlns:w="http://schemas.openxmlformats.org/wordprocessingml/2006/main" w14:paraId="26DF60DE"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689189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sz w:val="20"/>
                <w:szCs w:val="20"/>
              </w:rPr>
              <w:t xml:space="preserve"> Garantiza que los supervisores monitoreen la calidad de los documentos, los discutan con los CHW y proporcionen la ayuda necesaria</w:t>
            </w:r>
          </w:p>
          <w:p xmlns:w14="http://schemas.microsoft.com/office/word/2010/wordml" xmlns:w="http://schemas.openxmlformats.org/wordprocessingml/2006/main" w14:paraId="6293EA54" w14:textId="405552EB"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930408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cs="Calibri"/>
                <w:sz w:val="20"/>
                <w:szCs w:val="20"/>
                <w:lang w:val="es" w:bidi="he-IL"/>
              </w:rPr>
              <w:t xml:space="preserve">Les proporciona resúmenes de datos a los CHW y a las comunidades </w:t>
            </w:r>
          </w:p>
          <w:p xmlns:w14="http://schemas.microsoft.com/office/word/2010/wordml" xmlns:w="http://schemas.openxmlformats.org/wordprocessingml/2006/main" w14:paraId="5F9195DE" w14:textId="77777777" w:rsidR="00067F2F" w:rsidRPr="008A3B23" w:rsidRDefault="00CB558D" w:rsidP="00D103F6">
            <w:pPr>
              <w:autoSpaceDE w:val="0"/>
              <w:autoSpaceDN w:val="0"/>
              <w:adjustRightInd w:val="0"/>
              <w:ind w:left="292" w:hanging="292"/>
              <w:rPr>
                <w:rFonts w:asciiTheme="majorHAnsi" w:hAnsiTheme="majorHAnsi"/>
                <w:b/>
                <w:sz w:val="20"/>
                <w:szCs w:val="20"/>
              </w:rPr>
            </w:pPr>
            <w:sdt>
              <w:sdtPr>
                <w:rPr>
                  <w:rFonts w:asciiTheme="majorHAnsi" w:hAnsiTheme="majorHAnsi"/>
                  <w:b/>
                  <w:sz w:val="20"/>
                  <w:szCs w:val="20"/>
                </w:rPr>
                <w:id w:val="570615404"/>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s" w:bidi="he-IL"/>
              </w:rPr>
              <w:t xml:space="preserve"> Involucra a los CHW en la solución de problemas basada ​​en datos</w:t>
            </w:r>
          </w:p>
          <w:p xmlns:w14="http://schemas.microsoft.com/office/word/2010/wordml" xmlns:w="http://schemas.openxmlformats.org/wordprocessingml/2006/main" w14:paraId="780A823D" w14:textId="00F3ABFC"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7853452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Los datos son enviados a las instalaciones / autoridades sanitarias trimestralmente.</w:t>
            </w:r>
          </w:p>
        </w:tc>
        <w:tc>
          <w:tcPr>
            <w:tcW w:w="252" w:type="pct"/>
            <w:shd w:val="clear" w:color="auto" w:fill="DBE5F1" w:themeFill="accent1" w:themeFillTint="33"/>
          </w:tcPr>
          <w:p xmlns:w14="http://schemas.microsoft.com/office/word/2010/wordml" xmlns:w="http://schemas.openxmlformats.org/wordprocessingml/2006/main" w14:paraId="463344F6"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51A47F15" w14:textId="77777777" w:rsidTr="00D103F6">
        <w:trPr>
          <w:trHeight w:val="558"/>
        </w:trPr>
        <w:tc>
          <w:tcPr>
            <w:tcW w:w="1480" w:type="pct"/>
            <w:shd w:val="clear" w:color="auto" w:fill="DBE5F1" w:themeFill="accent1" w:themeFillTint="33"/>
          </w:tcPr>
          <w:p xmlns:w14="http://schemas.microsoft.com/office/word/2010/wordml" xmlns:w="http://schemas.openxmlformats.org/wordprocessingml/2006/main" w14:paraId="73833366" w14:textId="3096698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15. Vínculo con el Sistema de Salud</w:t>
            </w:r>
          </w:p>
        </w:tc>
        <w:tc>
          <w:tcPr>
            <w:tcW w:w="3268" w:type="pct"/>
            <w:shd w:val="clear" w:color="auto" w:fill="DBE5F1" w:themeFill="accent1" w:themeFillTint="33"/>
          </w:tcPr>
          <w:p xmlns:w14="http://schemas.microsoft.com/office/word/2010/wordml" xmlns:w="http://schemas.openxmlformats.org/wordprocessingml/2006/main" w14:paraId="088F7BBA" w14:textId="53C1D00A"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s" w:bidi="he-IL"/>
              </w:rPr>
              <w:t xml:space="preserve">El programa de los CHW:</w:t>
            </w:r>
          </w:p>
          <w:p xmlns:w14="http://schemas.microsoft.com/office/word/2010/wordml" xmlns:w="http://schemas.openxmlformats.org/wordprocessingml/2006/main" w14:paraId="4E80393F" w14:textId="191A370F"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462115729"/>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Se proporciona un amplio soporte por parte del sistema de salud a través de su participación constante en la provisión y el monitoreo conjunto de:  Capacitación, supervisión, remisión, equipos y suministros, incentivos, evaluación del desempeño de los CHW, oportunidades de progreso, informes y el uso e intercambio de datos</w:t>
            </w:r>
          </w:p>
          <w:p xmlns:w14="http://schemas.microsoft.com/office/word/2010/wordml" xmlns:w="http://schemas.openxmlformats.org/wordprocessingml/2006/main" w14:paraId="13530784" w14:textId="7A04BF87"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88510926"/>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Comparte los datos con el sistema de salud</w:t>
            </w:r>
          </w:p>
          <w:p xmlns:w14="http://schemas.microsoft.com/office/word/2010/wordml" xmlns:w="http://schemas.openxmlformats.org/wordprocessingml/2006/main" w14:paraId="2BF2603A" w14:textId="65A75DB2"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98474278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Los CHW tienen una relación de subordinación directa con las autoridades / instalaciones sanitarias locales.</w:t>
            </w:r>
          </w:p>
          <w:p xmlns:w14="http://schemas.microsoft.com/office/word/2010/wordml" xmlns:w="http://schemas.openxmlformats.org/wordprocessingml/2006/main" w14:paraId="0B57C924" w14:textId="682DC445"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4829802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Las estructuras de gestión comunitaria de los CHW y los equipos distritales de salud deben interactuar al menos dos veces al año.</w:t>
            </w:r>
          </w:p>
        </w:tc>
        <w:tc>
          <w:tcPr>
            <w:tcW w:w="252" w:type="pct"/>
            <w:shd w:val="clear" w:color="auto" w:fill="DBE5F1" w:themeFill="accent1" w:themeFillTint="33"/>
          </w:tcPr>
          <w:p xmlns:w14="http://schemas.microsoft.com/office/word/2010/wordml" xmlns:w="http://schemas.openxmlformats.org/wordprocessingml/2006/main" w14:paraId="41CC31EF"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4A7A5DC0" w14:textId="77777777" w:rsidTr="00013882">
        <w:trPr>
          <w:trHeight w:val="782"/>
        </w:trPr>
        <w:tc>
          <w:tcPr>
            <w:tcW w:w="1480" w:type="pct"/>
            <w:shd w:val="clear" w:color="auto" w:fill="DBE5F1" w:themeFill="accent1" w:themeFillTint="33"/>
          </w:tcPr>
          <w:p xmlns:w14="http://schemas.microsoft.com/office/word/2010/wordml" xmlns:w="http://schemas.openxmlformats.org/wordprocessingml/2006/main" w14:paraId="0ADAD164" w14:textId="43E27BA6"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lastRenderedPageBreak/>
              <w:t xml:space="preserve">16. </w:t>
            </w:r>
            <w:r w:rsidRPr="00D103F6">
              <w:rPr>
                <w:rFonts w:asciiTheme="majorHAnsi" w:hAnsiTheme="majorHAnsi"/>
                <w:b/>
                <w:sz w:val="20"/>
                <w:szCs w:val="20"/>
              </w:rPr>
              <w:t xml:space="preserve">Evaluación del Desempeño del Programa</w:t>
            </w:r>
          </w:p>
        </w:tc>
        <w:tc>
          <w:tcPr>
            <w:tcW w:w="3268" w:type="pct"/>
            <w:shd w:val="clear" w:color="auto" w:fill="DBE5F1" w:themeFill="accent1" w:themeFillTint="33"/>
          </w:tcPr>
          <w:p xmlns:w14="http://schemas.microsoft.com/office/word/2010/wordml" xmlns:w="http://schemas.openxmlformats.org/wordprocessingml/2006/main" w14:paraId="65BCC874" w14:textId="77777777" w:rsidR="00A27BC7" w:rsidRPr="008A3B23" w:rsidRDefault="00A27BC7" w:rsidP="000E69FE">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s" w:bidi="he-IL"/>
              </w:rPr>
              <w:t xml:space="preserve">La evaluación de desempeño de los programas de los CHW:</w:t>
            </w:r>
          </w:p>
          <w:p xmlns:w14="http://schemas.microsoft.com/office/word/2010/wordml" xmlns:w="http://schemas.openxmlformats.org/wordprocessingml/2006/main" w14:paraId="6F76F050" w14:textId="421E8B6A"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247869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Se lleva a cabo anualmente y abarca las actividades de los CHW</w:t>
            </w:r>
          </w:p>
          <w:p xmlns:w14="http://schemas.microsoft.com/office/word/2010/wordml" xmlns:w="http://schemas.openxmlformats.org/wordprocessingml/2006/main" w14:paraId="46F63244" w14:textId="0C4268A5"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69713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cs="Calibri"/>
                <w:sz w:val="20"/>
                <w:szCs w:val="20"/>
                <w:lang w:val="es" w:bidi="he-IL"/>
              </w:rPr>
              <w:t xml:space="preserve"> Incluye la evaluación de la funcionalidad de CHW o IQA y los datos programáticos en series cronológicas.</w:t>
            </w:r>
          </w:p>
          <w:p xmlns:w14="http://schemas.microsoft.com/office/word/2010/wordml" xmlns:w="http://schemas.openxmlformats.org/wordprocessingml/2006/main" w14:paraId="6DC99640" w14:textId="3D7E9267"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357786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Evalúa los logros de los CHW contra los indicadores y resultados del programa</w:t>
            </w:r>
          </w:p>
          <w:p xmlns:w14="http://schemas.microsoft.com/office/word/2010/wordml" xmlns:w="http://schemas.openxmlformats.org/wordprocessingml/2006/main" w14:paraId="6A5C829E" w14:textId="4EC56ECF"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8965411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s" w:bidi="he-IL"/>
              </w:rPr>
              <w:t xml:space="preserve">Incluye una evaluación de la calidad de los servicios proporcionados por los CHW y se les pide al personal de la comunidad y del centro de salud que proporcionen retroalimentación sobre el desempeño de los CHW</w:t>
            </w:r>
          </w:p>
          <w:p xmlns:w14="http://schemas.microsoft.com/office/word/2010/wordml" xmlns:w="http://schemas.openxmlformats.org/wordprocessingml/2006/main" w14:paraId="6B65B511" w14:textId="0E717732"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6494645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s" w:bidi="he-IL"/>
              </w:rPr>
              <w:t xml:space="preserve"> Se resume y se les proporciona retroalimentación a los CHW sobre la forma en que se están desempeñando </w:t>
            </w:r>
          </w:p>
          <w:p xmlns:w14="http://schemas.microsoft.com/office/word/2010/wordml" xmlns:w="http://schemas.openxmlformats.org/wordprocessingml/2006/main" w14:paraId="219C030A" w14:textId="4B671E74" w:rsidR="00A27BC7" w:rsidRPr="008A3B23" w:rsidRDefault="00CB558D" w:rsidP="000E69FE">
            <w:pPr>
              <w:autoSpaceDE w:val="0"/>
              <w:autoSpaceDN w:val="0"/>
              <w:adjustRightInd w:val="0"/>
              <w:ind w:left="292" w:hanging="292"/>
              <w:rPr>
                <w:rFonts w:asciiTheme="majorHAnsi" w:hAnsiTheme="majorHAnsi"/>
                <w:i/>
                <w:sz w:val="20"/>
                <w:szCs w:val="20"/>
              </w:rPr>
            </w:pPr>
            <w:sdt>
              <w:sdtPr>
                <w:rPr>
                  <w:rFonts w:asciiTheme="majorHAnsi" w:hAnsiTheme="majorHAnsi"/>
                  <w:b/>
                  <w:sz w:val="20"/>
                  <w:szCs w:val="20"/>
                </w:rPr>
                <w:id w:val="-14126930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s" w:bidi="he-IL"/>
              </w:rPr>
              <w:t xml:space="preserve">Muestra que el programa de los CHW está realizando al menos el 75% de sus objetivos (hasta finales del último trimestre)</w:t>
            </w:r>
          </w:p>
          <w:p xmlns:w14="http://schemas.microsoft.com/office/word/2010/wordml" xmlns:w="http://schemas.openxmlformats.org/wordprocessingml/2006/main" w14:paraId="079F8FB2" w14:textId="001FE646" w:rsidR="00A27BC7" w:rsidRPr="008A3B23" w:rsidRDefault="00067F2F" w:rsidP="000E69FE">
            <w:pPr>
              <w:pStyle w:val="TableParagraph"/>
              <w:tabs>
                <w:tab w:val="left" w:pos="341"/>
              </w:tabs>
              <w:spacing w:line="226" w:lineRule="exact"/>
              <w:ind w:left="292" w:hanging="292"/>
              <w:rPr>
                <w:rFonts w:asciiTheme="majorHAnsi" w:hAnsiTheme="majorHAnsi"/>
                <w:b/>
                <w:sz w:val="20"/>
                <w:szCs w:val="20"/>
              </w:rPr>
            </w:pPr>
            <w:r w:rsidRPr="008A3B23">
              <w:rPr>
                <w:rFonts w:ascii="Segoe UI Symbol" w:hAnsi="Segoe UI Symbol" w:cs="Segoe UI Symbol"/>
                <w:b/>
                <w:sz w:val="20"/>
                <w:szCs w:val="20"/>
              </w:rPr>
              <w:t>☐</w:t>
            </w:r>
            <w:r w:rsidRPr="008A3B23">
              <w:rPr>
                <w:rFonts w:asciiTheme="majorHAnsi" w:hAnsiTheme="majorHAnsi"/>
                <w:b/>
                <w:sz w:val="20"/>
                <w:szCs w:val="20"/>
              </w:rPr>
              <w:t xml:space="preserve"> </w:t>
            </w:r>
            <w:r w:rsidRPr="008A3B23">
              <w:rPr>
                <w:rFonts w:asciiTheme="majorHAnsi" w:hAnsiTheme="majorHAnsi"/>
                <w:bCs/>
                <w:sz w:val="20"/>
                <w:szCs w:val="20"/>
              </w:rPr>
              <w:t xml:space="preserve">El resumen de los hallazgos de informe es compartida a nivel local, regional y nacional con los socios.</w:t>
            </w:r>
          </w:p>
        </w:tc>
        <w:tc>
          <w:tcPr>
            <w:tcW w:w="252" w:type="pct"/>
            <w:shd w:val="clear" w:color="auto" w:fill="DBE5F1" w:themeFill="accent1" w:themeFillTint="33"/>
          </w:tcPr>
          <w:p xmlns:w14="http://schemas.microsoft.com/office/word/2010/wordml" xmlns:w="http://schemas.openxmlformats.org/wordprocessingml/2006/main" w14:paraId="0F585325"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1D9205EC"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33A46903" w14:textId="1AE5BAC0" w:rsidR="00960BB8" w:rsidRPr="00D103F6" w:rsidRDefault="00960BB8" w:rsidP="00960BB8">
            <w:pPr>
              <w:pStyle w:val="TableParagraph"/>
              <w:spacing w:line="213" w:lineRule="exact"/>
              <w:rPr>
                <w:rFonts w:asciiTheme="majorHAnsi" w:hAnsiTheme="majorHAnsi"/>
                <w:sz w:val="20"/>
                <w:szCs w:val="20"/>
              </w:rPr>
            </w:pPr>
            <w:r w:rsidRPr="00D103F6">
              <w:rPr>
                <w:rFonts w:asciiTheme="majorHAnsi" w:hAnsiTheme="majorHAnsi"/>
                <w:b/>
                <w:sz w:val="20"/>
                <w:szCs w:val="20"/>
              </w:rPr>
              <w:t xml:space="preserve">17. La apropiación a nivel de país - Los socios nacionales a nivel del Ministerio de Salud tiene una participación directa, supervisión y facultades de toma de decisión sobre la metodología e implementación del programa y los procesos de revisión.</w:t>
            </w:r>
          </w:p>
        </w:tc>
        <w:tc>
          <w:tcPr>
            <w:tcW w:w="3268" w:type="pct"/>
            <w:shd w:val="clear" w:color="auto" w:fill="DBE5F1" w:themeFill="accent1" w:themeFillTint="33"/>
          </w:tcPr>
          <w:p xmlns:w14="http://schemas.microsoft.com/office/word/2010/wordml" xmlns:w="http://schemas.openxmlformats.org/wordprocessingml/2006/main" w14:paraId="1606696C" w14:textId="77777777" w:rsidR="00067F2F" w:rsidRPr="008A3B23" w:rsidRDefault="00067F2F"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s" w:bidi="he-IL"/>
              </w:rPr>
              <w:t xml:space="preserve">El sistema nacional de salud:</w:t>
            </w:r>
          </w:p>
          <w:p xmlns:w14="http://schemas.microsoft.com/office/word/2010/wordml" xmlns:w="http://schemas.openxmlformats.org/wordprocessingml/2006/main" w14:paraId="0F071580" w14:textId="7E7C617F"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846155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es" w:bidi="he-IL"/>
              </w:rPr>
              <w:t xml:space="preserve">Reconoce a los CHW como parte del sistema formal de salud y cuenta con políticas que definen sus roles, tareas y relación con el sistema de salud</w:t>
            </w:r>
          </w:p>
          <w:p xmlns:w14="http://schemas.microsoft.com/office/word/2010/wordml" xmlns:w="http://schemas.openxmlformats.org/wordprocessingml/2006/main" w14:paraId="1DD08AFF" w14:textId="667BFA58"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0321606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es" w:bidi="he-IL"/>
              </w:rPr>
              <w:t xml:space="preserve">Proporciona un apoyo financiero adecuado para los CHW, incluyendo los incentivos</w:t>
            </w:r>
          </w:p>
          <w:p xmlns:w14="http://schemas.microsoft.com/office/word/2010/wordml" xmlns:w="http://schemas.openxmlformats.org/wordprocessingml/2006/main" w14:paraId="647114A7" w14:textId="7662DCAA"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13752582"/>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s" w:bidi="he-IL"/>
              </w:rPr>
              <w:t xml:space="preserve"> Supervisa a los CHW a través de las oficinas y/o instalaciones distritales de la salud.</w:t>
            </w:r>
          </w:p>
          <w:p xmlns:w14="http://schemas.microsoft.com/office/word/2010/wordml" xmlns:w="http://schemas.openxmlformats.org/wordprocessingml/2006/main" w14:paraId="455D620B" w14:textId="506EB29A"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2084941586"/>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s" w:bidi="he-IL"/>
              </w:rPr>
              <w:t xml:space="preserve"> Garantiza que a los CHW se les suministre adecuadamente a través de tiendas nacionales y locales</w:t>
            </w:r>
          </w:p>
        </w:tc>
        <w:tc>
          <w:tcPr>
            <w:tcW w:w="252" w:type="pct"/>
            <w:shd w:val="clear" w:color="auto" w:fill="DBE5F1" w:themeFill="accent1" w:themeFillTint="33"/>
          </w:tcPr>
          <w:p xmlns:w14="http://schemas.microsoft.com/office/word/2010/wordml" xmlns:w="http://schemas.openxmlformats.org/wordprocessingml/2006/main" w14:paraId="2A87248D"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BAABF4" w14:textId="77777777" w:rsidTr="00013882">
        <w:tc>
          <w:tcPr>
            <w:tcW w:w="4748" w:type="pct"/>
            <w:gridSpan w:val="2"/>
            <w:shd w:val="clear" w:color="auto" w:fill="DBE5F1" w:themeFill="accent1" w:themeFillTint="33"/>
          </w:tcPr>
          <w:p xmlns:w14="http://schemas.microsoft.com/office/word/2010/wordml" xmlns:w="http://schemas.openxmlformats.org/wordprocessingml/2006/main" w14:paraId="6D33C637" w14:textId="77777777" w:rsidR="00960BB8" w:rsidRPr="00D103F6" w:rsidRDefault="00960BB8" w:rsidP="00F5027C">
            <w:pPr>
              <w:jc w:val="right"/>
              <w:rPr>
                <w:rFonts w:asciiTheme="majorHAnsi" w:eastAsia="MS Gothic" w:hAnsiTheme="majorHAnsi" w:cs="MS Gothic"/>
                <w:b/>
                <w:sz w:val="20"/>
                <w:szCs w:val="20"/>
              </w:rPr>
            </w:pPr>
          </w:p>
          <w:p xmlns:w14="http://schemas.microsoft.com/office/word/2010/wordml" xmlns:w="http://schemas.openxmlformats.org/wordprocessingml/2006/main" w14:paraId="2CB974EC" w14:textId="0F639193" w:rsidR="00960BB8" w:rsidRPr="00D103F6" w:rsidRDefault="00960BB8" w:rsidP="00F5027C">
            <w:pPr>
              <w:jc w:val="right"/>
              <w:rPr>
                <w:rFonts w:asciiTheme="majorHAnsi" w:eastAsia="MS Gothic" w:hAnsiTheme="majorHAnsi" w:cs="MS Gothic"/>
                <w:b/>
                <w:sz w:val="20"/>
                <w:szCs w:val="20"/>
              </w:rPr>
            </w:pPr>
            <w:r w:rsidRPr="00D103F6">
              <w:rPr>
                <w:rFonts w:asciiTheme="majorHAnsi" w:eastAsia="MS Gothic" w:hAnsiTheme="majorHAnsi" w:cs="MS Gothic"/>
                <w:b/>
                <w:sz w:val="20"/>
                <w:szCs w:val="20"/>
              </w:rPr>
              <w:t xml:space="preserve">IQA GENERAL</w:t>
            </w:r>
          </w:p>
        </w:tc>
        <w:tc>
          <w:tcPr>
            <w:tcW w:w="252" w:type="pct"/>
            <w:shd w:val="clear" w:color="auto" w:fill="DBE5F1" w:themeFill="accent1" w:themeFillTint="33"/>
          </w:tcPr>
          <w:p xmlns:w14="http://schemas.microsoft.com/office/word/2010/wordml" xmlns:w="http://schemas.openxmlformats.org/wordprocessingml/2006/main" w14:paraId="5B7D33A9" w14:textId="77777777" w:rsidR="00960BB8" w:rsidRPr="00D103F6" w:rsidRDefault="00960BB8" w:rsidP="0085680E">
            <w:pPr>
              <w:jc w:val="center"/>
              <w:rPr>
                <w:rFonts w:asciiTheme="majorHAnsi" w:hAnsiTheme="majorHAnsi"/>
                <w:sz w:val="20"/>
                <w:szCs w:val="20"/>
                <w:lang w:val="en-GB"/>
              </w:rPr>
            </w:pPr>
          </w:p>
          <w:p xmlns:w14="http://schemas.microsoft.com/office/word/2010/wordml" xmlns:w="http://schemas.openxmlformats.org/wordprocessingml/2006/main" w14:paraId="61C75953" w14:textId="7BFF8E83" w:rsidR="00960BB8" w:rsidRPr="00D103F6" w:rsidRDefault="00960BB8" w:rsidP="0085680E">
            <w:pPr>
              <w:jc w:val="center"/>
              <w:rPr>
                <w:rFonts w:asciiTheme="majorHAnsi" w:hAnsiTheme="majorHAnsi"/>
                <w:b/>
                <w:sz w:val="20"/>
                <w:szCs w:val="20"/>
                <w:lang w:val="en-GB"/>
              </w:rPr>
            </w:pPr>
          </w:p>
        </w:tc>
      </w:tr>
    </w:tbl>
    <w:p xmlns:w14="http://schemas.microsoft.com/office/word/2010/wordml" xmlns:w="http://schemas.openxmlformats.org/wordprocessingml/2006/main" w14:paraId="1BDDCC7C" w14:textId="77777777" w:rsidR="007D2DD8" w:rsidRPr="00D103F6" w:rsidRDefault="007D2DD8" w:rsidP="004F18F8">
      <w:pPr>
        <w:rPr>
          <w:rFonts w:asciiTheme="majorHAnsi" w:hAnsiTheme="majorHAnsi"/>
          <w:sz w:val="20"/>
          <w:szCs w:val="20"/>
        </w:rPr>
      </w:pPr>
    </w:p>
    <w:p xmlns:w14="http://schemas.microsoft.com/office/word/2010/wordml" xmlns:w="http://schemas.openxmlformats.org/wordprocessingml/2006/main" w14:paraId="2C33954C" w14:textId="77777777" w:rsidR="00960BB8" w:rsidRPr="00D103F6" w:rsidRDefault="00960BB8" w:rsidP="004F18F8">
      <w:pPr>
        <w:rPr>
          <w:rFonts w:asciiTheme="majorHAnsi" w:hAnsiTheme="majorHAnsi"/>
          <w:sz w:val="20"/>
          <w:szCs w:val="20"/>
        </w:rPr>
      </w:pPr>
    </w:p>
    <w:p xmlns:w14="http://schemas.microsoft.com/office/word/2010/wordml" xmlns:w="http://schemas.openxmlformats.org/wordprocessingml/2006/main" w14:paraId="33F47163" w14:textId="6DC6C7DD" w:rsidR="007D2DD8" w:rsidRPr="00D103F6" w:rsidRDefault="00550869" w:rsidP="004F18F8">
      <w:pPr>
        <w:rPr>
          <w:rFonts w:asciiTheme="majorHAnsi" w:hAnsiTheme="majorHAnsi"/>
          <w:sz w:val="20"/>
          <w:szCs w:val="20"/>
        </w:rPr>
      </w:pPr>
      <w:r w:rsidRPr="00D103F6">
        <w:rPr>
          <w:rFonts w:asciiTheme="majorHAnsi" w:hAnsiTheme="majorHAnsi"/>
          <w:sz w:val="20"/>
          <w:szCs w:val="20"/>
          <w:u w:val="single"/>
        </w:rPr>
        <w:t xml:space="preserve">Instrucciones:</w:t>
      </w:r>
      <w:r w:rsidRPr="00D103F6">
        <w:rPr>
          <w:rFonts w:asciiTheme="majorHAnsi" w:hAnsiTheme="majorHAnsi"/>
          <w:sz w:val="20"/>
          <w:szCs w:val="20"/>
        </w:rPr>
        <w:t xml:space="preserve"> No dude en señalar cualquier variación y la fuente de datos utilizada en la evaluación de IQA de los elementos esenciales.  Recomendaciones del documento y los próximos pasos en el espacio a continuación.</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D103F6" w14:paraId="1A043329" w14:textId="77777777" w:rsidTr="00013882">
        <w:tc>
          <w:tcPr>
            <w:tcW w:w="468" w:type="dxa"/>
          </w:tcPr>
          <w:p xmlns:w14="http://schemas.microsoft.com/office/word/2010/wordml" xmlns:w="http://schemas.openxmlformats.org/wordprocessingml/2006/main" w14:paraId="1BFB3769"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EE</w:t>
            </w:r>
          </w:p>
        </w:tc>
        <w:tc>
          <w:tcPr>
            <w:tcW w:w="10512" w:type="dxa"/>
          </w:tcPr>
          <w:p xmlns:w14="http://schemas.microsoft.com/office/word/2010/wordml" xmlns:w="http://schemas.openxmlformats.org/wordprocessingml/2006/main" w14:paraId="0F89690D" w14:textId="620666E7" w:rsidR="00F5027C" w:rsidRPr="00D103F6" w:rsidRDefault="00F30816" w:rsidP="00F5027C">
            <w:pPr>
              <w:rPr>
                <w:rFonts w:asciiTheme="majorHAnsi" w:hAnsiTheme="majorHAnsi"/>
                <w:b/>
                <w:sz w:val="20"/>
                <w:szCs w:val="20"/>
              </w:rPr>
            </w:pPr>
            <w:r>
              <w:rPr>
                <w:rFonts w:asciiTheme="majorHAnsi" w:hAnsiTheme="majorHAnsi"/>
                <w:b/>
                <w:sz w:val="20"/>
                <w:szCs w:val="20"/>
              </w:rPr>
              <w:t xml:space="preserve">Notas</w:t>
            </w:r>
          </w:p>
        </w:tc>
        <w:tc>
          <w:tcPr>
            <w:tcW w:w="3690" w:type="dxa"/>
          </w:tcPr>
          <w:p xmlns:w14="http://schemas.microsoft.com/office/word/2010/wordml" xmlns:w="http://schemas.openxmlformats.org/wordprocessingml/2006/main" w14:paraId="258FD5A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Fuente de datos</w:t>
            </w:r>
          </w:p>
        </w:tc>
      </w:tr>
      <w:tr w:rsidR="00960BB8" w:rsidRPr="00D103F6" w14:paraId="390F6498" w14:textId="77777777" w:rsidTr="00013882">
        <w:tc>
          <w:tcPr>
            <w:tcW w:w="468" w:type="dxa"/>
          </w:tcPr>
          <w:p xmlns:w14="http://schemas.microsoft.com/office/word/2010/wordml" xmlns:w="http://schemas.openxmlformats.org/wordprocessingml/2006/main" w14:paraId="47BD4570"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w:t>
            </w:r>
          </w:p>
          <w:p xmlns:w14="http://schemas.microsoft.com/office/word/2010/wordml" xmlns:w="http://schemas.openxmlformats.org/wordprocessingml/2006/main" w14:paraId="766C5278" w14:textId="19F7BC4A"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34A4C56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036956E" w14:textId="77777777" w:rsidR="00960BB8" w:rsidRPr="00D103F6" w:rsidRDefault="00960BB8" w:rsidP="00F5027C">
            <w:pPr>
              <w:rPr>
                <w:rFonts w:asciiTheme="majorHAnsi" w:hAnsiTheme="majorHAnsi"/>
                <w:sz w:val="20"/>
                <w:szCs w:val="20"/>
              </w:rPr>
            </w:pPr>
          </w:p>
        </w:tc>
      </w:tr>
      <w:tr w:rsidR="00960BB8" w:rsidRPr="00D103F6" w14:paraId="1C345866" w14:textId="77777777" w:rsidTr="00013882">
        <w:tc>
          <w:tcPr>
            <w:tcW w:w="468" w:type="dxa"/>
          </w:tcPr>
          <w:p xmlns:w14="http://schemas.microsoft.com/office/word/2010/wordml" xmlns:w="http://schemas.openxmlformats.org/wordprocessingml/2006/main" w14:paraId="431DBAF2"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2</w:t>
            </w:r>
          </w:p>
          <w:p xmlns:w14="http://schemas.microsoft.com/office/word/2010/wordml" xmlns:w="http://schemas.openxmlformats.org/wordprocessingml/2006/main" w14:paraId="1E92E793" w14:textId="4FFF330E"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04CAA967"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DD19454" w14:textId="77777777" w:rsidR="00960BB8" w:rsidRPr="00D103F6" w:rsidRDefault="00960BB8" w:rsidP="00F5027C">
            <w:pPr>
              <w:rPr>
                <w:rFonts w:asciiTheme="majorHAnsi" w:hAnsiTheme="majorHAnsi"/>
                <w:sz w:val="20"/>
                <w:szCs w:val="20"/>
              </w:rPr>
            </w:pPr>
          </w:p>
        </w:tc>
      </w:tr>
      <w:tr w:rsidR="00960BB8" w:rsidRPr="00D103F6" w14:paraId="5D18527A" w14:textId="77777777" w:rsidTr="00013882">
        <w:tc>
          <w:tcPr>
            <w:tcW w:w="468" w:type="dxa"/>
          </w:tcPr>
          <w:p xmlns:w14="http://schemas.microsoft.com/office/word/2010/wordml" xmlns:w="http://schemas.openxmlformats.org/wordprocessingml/2006/main" w14:paraId="6699A6E9"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3</w:t>
            </w:r>
          </w:p>
          <w:p xmlns:w14="http://schemas.microsoft.com/office/word/2010/wordml" xmlns:w="http://schemas.openxmlformats.org/wordprocessingml/2006/main" w14:paraId="1F2FFA87" w14:textId="0C568791"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0EAACCB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97D0AE8" w14:textId="77777777" w:rsidR="00960BB8" w:rsidRPr="00D103F6" w:rsidRDefault="00960BB8" w:rsidP="00F5027C">
            <w:pPr>
              <w:rPr>
                <w:rFonts w:asciiTheme="majorHAnsi" w:hAnsiTheme="majorHAnsi"/>
                <w:sz w:val="20"/>
                <w:szCs w:val="20"/>
              </w:rPr>
            </w:pPr>
          </w:p>
        </w:tc>
      </w:tr>
      <w:tr w:rsidR="00960BB8" w:rsidRPr="00D103F6" w14:paraId="363B3E69" w14:textId="77777777" w:rsidTr="00013882">
        <w:tc>
          <w:tcPr>
            <w:tcW w:w="468" w:type="dxa"/>
          </w:tcPr>
          <w:p xmlns:w14="http://schemas.microsoft.com/office/word/2010/wordml" xmlns:w="http://schemas.openxmlformats.org/wordprocessingml/2006/main" w14:paraId="2FA5200C"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4</w:t>
            </w:r>
          </w:p>
          <w:p xmlns:w14="http://schemas.microsoft.com/office/word/2010/wordml" xmlns:w="http://schemas.openxmlformats.org/wordprocessingml/2006/main" w14:paraId="0920F741" w14:textId="6E9B733B"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50BA1F6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0F5475E3" w14:textId="77777777" w:rsidR="00960BB8" w:rsidRPr="00D103F6" w:rsidRDefault="00960BB8" w:rsidP="00F5027C">
            <w:pPr>
              <w:rPr>
                <w:rFonts w:asciiTheme="majorHAnsi" w:hAnsiTheme="majorHAnsi"/>
                <w:sz w:val="20"/>
                <w:szCs w:val="20"/>
              </w:rPr>
            </w:pPr>
          </w:p>
        </w:tc>
      </w:tr>
      <w:tr w:rsidR="00960BB8" w:rsidRPr="00D103F6" w14:paraId="4D142C63" w14:textId="77777777" w:rsidTr="00013882">
        <w:tc>
          <w:tcPr>
            <w:tcW w:w="468" w:type="dxa"/>
          </w:tcPr>
          <w:p xmlns:w14="http://schemas.microsoft.com/office/word/2010/wordml" xmlns:w="http://schemas.openxmlformats.org/wordprocessingml/2006/main" w14:paraId="6CCB39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5</w:t>
            </w:r>
          </w:p>
          <w:p xmlns:w14="http://schemas.microsoft.com/office/word/2010/wordml" xmlns:w="http://schemas.openxmlformats.org/wordprocessingml/2006/main" w14:paraId="19D61DC9" w14:textId="5CA0890E"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641611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5377F1C" w14:textId="77777777" w:rsidR="00960BB8" w:rsidRPr="00D103F6" w:rsidRDefault="00960BB8" w:rsidP="00F5027C">
            <w:pPr>
              <w:rPr>
                <w:rFonts w:asciiTheme="majorHAnsi" w:hAnsiTheme="majorHAnsi"/>
                <w:sz w:val="20"/>
                <w:szCs w:val="20"/>
              </w:rPr>
            </w:pPr>
          </w:p>
        </w:tc>
      </w:tr>
      <w:tr w:rsidR="00F5027C" w:rsidRPr="00D103F6" w14:paraId="734675B5" w14:textId="77777777" w:rsidTr="00013882">
        <w:tc>
          <w:tcPr>
            <w:tcW w:w="468" w:type="dxa"/>
          </w:tcPr>
          <w:p xmlns:w14="http://schemas.microsoft.com/office/word/2010/wordml" xmlns:w="http://schemas.openxmlformats.org/wordprocessingml/2006/main" w14:paraId="2E2B72AA" w14:textId="5B836CB4"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6</w:t>
            </w:r>
          </w:p>
        </w:tc>
        <w:tc>
          <w:tcPr>
            <w:tcW w:w="10512" w:type="dxa"/>
          </w:tcPr>
          <w:p xmlns:w14="http://schemas.microsoft.com/office/word/2010/wordml" xmlns:w="http://schemas.openxmlformats.org/wordprocessingml/2006/main" w14:paraId="53DABFE2"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0A001450"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017FCB5" w14:textId="77777777" w:rsidR="00F5027C" w:rsidRPr="00D103F6" w:rsidRDefault="00F5027C" w:rsidP="00F5027C">
            <w:pPr>
              <w:rPr>
                <w:rFonts w:asciiTheme="majorHAnsi" w:hAnsiTheme="majorHAnsi"/>
                <w:sz w:val="20"/>
                <w:szCs w:val="20"/>
              </w:rPr>
            </w:pPr>
          </w:p>
        </w:tc>
      </w:tr>
      <w:tr w:rsidR="00F5027C" w:rsidRPr="00D103F6" w14:paraId="3EA84473" w14:textId="77777777" w:rsidTr="00013882">
        <w:tc>
          <w:tcPr>
            <w:tcW w:w="468" w:type="dxa"/>
          </w:tcPr>
          <w:p xmlns:w14="http://schemas.microsoft.com/office/word/2010/wordml" xmlns:w="http://schemas.openxmlformats.org/wordprocessingml/2006/main" w14:paraId="711E854E" w14:textId="58240C96"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7</w:t>
            </w:r>
          </w:p>
        </w:tc>
        <w:tc>
          <w:tcPr>
            <w:tcW w:w="10512" w:type="dxa"/>
          </w:tcPr>
          <w:p xmlns:w14="http://schemas.microsoft.com/office/word/2010/wordml" xmlns:w="http://schemas.openxmlformats.org/wordprocessingml/2006/main" w14:paraId="3AECF866"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30022CA9"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E780D6F" w14:textId="77777777" w:rsidR="00F5027C" w:rsidRPr="00D103F6" w:rsidRDefault="00F5027C" w:rsidP="00F5027C">
            <w:pPr>
              <w:rPr>
                <w:rFonts w:asciiTheme="majorHAnsi" w:hAnsiTheme="majorHAnsi"/>
                <w:sz w:val="20"/>
                <w:szCs w:val="20"/>
              </w:rPr>
            </w:pPr>
          </w:p>
        </w:tc>
      </w:tr>
      <w:tr w:rsidR="00F5027C" w:rsidRPr="00D103F6" w14:paraId="642955CD" w14:textId="77777777" w:rsidTr="00013882">
        <w:tc>
          <w:tcPr>
            <w:tcW w:w="468" w:type="dxa"/>
          </w:tcPr>
          <w:p xmlns:w14="http://schemas.microsoft.com/office/word/2010/wordml" xmlns:w="http://schemas.openxmlformats.org/wordprocessingml/2006/main" w14:paraId="5856C38C" w14:textId="7B203815"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8</w:t>
            </w:r>
          </w:p>
        </w:tc>
        <w:tc>
          <w:tcPr>
            <w:tcW w:w="10512" w:type="dxa"/>
          </w:tcPr>
          <w:p xmlns:w14="http://schemas.microsoft.com/office/word/2010/wordml" xmlns:w="http://schemas.openxmlformats.org/wordprocessingml/2006/main" w14:paraId="1398AE8C"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636CFEC8"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7773B43" w14:textId="77777777" w:rsidR="00F5027C" w:rsidRPr="00D103F6" w:rsidRDefault="00F5027C" w:rsidP="00F5027C">
            <w:pPr>
              <w:rPr>
                <w:rFonts w:asciiTheme="majorHAnsi" w:hAnsiTheme="majorHAnsi"/>
                <w:sz w:val="20"/>
                <w:szCs w:val="20"/>
              </w:rPr>
            </w:pPr>
          </w:p>
        </w:tc>
      </w:tr>
      <w:tr w:rsidR="00F5027C" w:rsidRPr="00D103F6" w14:paraId="0DF2E452" w14:textId="77777777" w:rsidTr="00013882">
        <w:tc>
          <w:tcPr>
            <w:tcW w:w="468" w:type="dxa"/>
          </w:tcPr>
          <w:p xmlns:w14="http://schemas.microsoft.com/office/word/2010/wordml" xmlns:w="http://schemas.openxmlformats.org/wordprocessingml/2006/main" w14:paraId="20CD78DC" w14:textId="10F8BF7A"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9</w:t>
            </w:r>
          </w:p>
        </w:tc>
        <w:tc>
          <w:tcPr>
            <w:tcW w:w="10512" w:type="dxa"/>
          </w:tcPr>
          <w:p xmlns:w14="http://schemas.microsoft.com/office/word/2010/wordml" xmlns:w="http://schemas.openxmlformats.org/wordprocessingml/2006/main" w14:paraId="05A24C2B"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3E50C299"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B462B2B" w14:textId="77777777" w:rsidR="00F5027C" w:rsidRPr="00D103F6" w:rsidRDefault="00F5027C" w:rsidP="00F5027C">
            <w:pPr>
              <w:rPr>
                <w:rFonts w:asciiTheme="majorHAnsi" w:hAnsiTheme="majorHAnsi"/>
                <w:sz w:val="20"/>
                <w:szCs w:val="20"/>
              </w:rPr>
            </w:pPr>
          </w:p>
        </w:tc>
      </w:tr>
      <w:tr w:rsidR="00F5027C" w:rsidRPr="00D103F6" w14:paraId="4CE03DEB" w14:textId="77777777" w:rsidTr="00013882">
        <w:tc>
          <w:tcPr>
            <w:tcW w:w="468" w:type="dxa"/>
          </w:tcPr>
          <w:p xmlns:w14="http://schemas.microsoft.com/office/word/2010/wordml" xmlns:w="http://schemas.openxmlformats.org/wordprocessingml/2006/main" w14:paraId="3A2DCD25" w14:textId="094A1AEA"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10</w:t>
            </w:r>
          </w:p>
        </w:tc>
        <w:tc>
          <w:tcPr>
            <w:tcW w:w="10512" w:type="dxa"/>
          </w:tcPr>
          <w:p xmlns:w14="http://schemas.microsoft.com/office/word/2010/wordml" xmlns:w="http://schemas.openxmlformats.org/wordprocessingml/2006/main" w14:paraId="0A23D67E"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1BE84F48"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A3636C7" w14:textId="77777777" w:rsidR="00F5027C" w:rsidRPr="00D103F6" w:rsidRDefault="00F5027C" w:rsidP="00F5027C">
            <w:pPr>
              <w:rPr>
                <w:rFonts w:asciiTheme="majorHAnsi" w:hAnsiTheme="majorHAnsi"/>
                <w:sz w:val="20"/>
                <w:szCs w:val="20"/>
              </w:rPr>
            </w:pPr>
          </w:p>
        </w:tc>
      </w:tr>
      <w:tr w:rsidR="00960BB8" w:rsidRPr="00D103F6" w14:paraId="18391B45" w14:textId="77777777" w:rsidTr="00013882">
        <w:tc>
          <w:tcPr>
            <w:tcW w:w="468" w:type="dxa"/>
          </w:tcPr>
          <w:p xmlns:w14="http://schemas.microsoft.com/office/word/2010/wordml" xmlns:w="http://schemas.openxmlformats.org/wordprocessingml/2006/main" w14:paraId="4B627A7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11</w:t>
            </w:r>
          </w:p>
          <w:p xmlns:w14="http://schemas.microsoft.com/office/word/2010/wordml" xmlns:w="http://schemas.openxmlformats.org/wordprocessingml/2006/main" w14:paraId="5EC1C12E" w14:textId="7AF72878"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A1CF88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477EFD8" w14:textId="77777777" w:rsidR="00960BB8" w:rsidRPr="00D103F6" w:rsidRDefault="00960BB8" w:rsidP="00F5027C">
            <w:pPr>
              <w:rPr>
                <w:rFonts w:asciiTheme="majorHAnsi" w:hAnsiTheme="majorHAnsi"/>
                <w:sz w:val="20"/>
                <w:szCs w:val="20"/>
              </w:rPr>
            </w:pPr>
          </w:p>
        </w:tc>
      </w:tr>
      <w:tr w:rsidR="00960BB8" w:rsidRPr="00D103F6" w14:paraId="33A65C82" w14:textId="77777777" w:rsidTr="00013882">
        <w:tc>
          <w:tcPr>
            <w:tcW w:w="468" w:type="dxa"/>
          </w:tcPr>
          <w:p xmlns:w14="http://schemas.microsoft.com/office/word/2010/wordml" xmlns:w="http://schemas.openxmlformats.org/wordprocessingml/2006/main" w14:paraId="1C002CBA"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12</w:t>
            </w:r>
          </w:p>
          <w:p xmlns:w14="http://schemas.microsoft.com/office/word/2010/wordml" xmlns:w="http://schemas.openxmlformats.org/wordprocessingml/2006/main" w14:paraId="57A684CA" w14:textId="76D87CE6"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2A411C37"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1EE433DD" w14:textId="77777777" w:rsidR="00960BB8" w:rsidRPr="00D103F6" w:rsidRDefault="00960BB8" w:rsidP="00F5027C">
            <w:pPr>
              <w:rPr>
                <w:rFonts w:asciiTheme="majorHAnsi" w:hAnsiTheme="majorHAnsi"/>
                <w:sz w:val="20"/>
                <w:szCs w:val="20"/>
              </w:rPr>
            </w:pPr>
          </w:p>
        </w:tc>
      </w:tr>
      <w:tr w:rsidR="00960BB8" w:rsidRPr="00D103F6" w14:paraId="66179F66" w14:textId="77777777" w:rsidTr="00013882">
        <w:tc>
          <w:tcPr>
            <w:tcW w:w="468" w:type="dxa"/>
          </w:tcPr>
          <w:p xmlns:w14="http://schemas.microsoft.com/office/word/2010/wordml" xmlns:w="http://schemas.openxmlformats.org/wordprocessingml/2006/main" w14:paraId="4DC08FB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13</w:t>
            </w:r>
          </w:p>
          <w:p xmlns:w14="http://schemas.microsoft.com/office/word/2010/wordml" xmlns:w="http://schemas.openxmlformats.org/wordprocessingml/2006/main" w14:paraId="4A6CE50B" w14:textId="7BBF3B60"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E9BB33B"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637CF47" w14:textId="77777777" w:rsidR="00960BB8" w:rsidRPr="00D103F6" w:rsidRDefault="00960BB8" w:rsidP="00F5027C">
            <w:pPr>
              <w:rPr>
                <w:rFonts w:asciiTheme="majorHAnsi" w:hAnsiTheme="majorHAnsi"/>
                <w:sz w:val="20"/>
                <w:szCs w:val="20"/>
              </w:rPr>
            </w:pPr>
          </w:p>
        </w:tc>
      </w:tr>
      <w:tr w:rsidR="00960BB8" w:rsidRPr="00D103F6" w14:paraId="3189688F" w14:textId="77777777" w:rsidTr="00013882">
        <w:tc>
          <w:tcPr>
            <w:tcW w:w="468" w:type="dxa"/>
          </w:tcPr>
          <w:p xmlns:w14="http://schemas.microsoft.com/office/word/2010/wordml" xmlns:w="http://schemas.openxmlformats.org/wordprocessingml/2006/main" w14:paraId="6F566FDD"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14</w:t>
            </w:r>
          </w:p>
          <w:p xmlns:w14="http://schemas.microsoft.com/office/word/2010/wordml" xmlns:w="http://schemas.openxmlformats.org/wordprocessingml/2006/main" w14:paraId="46234B59" w14:textId="40EFDE36"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530E66DA"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A8CAB02" w14:textId="77777777" w:rsidR="00960BB8" w:rsidRPr="00D103F6" w:rsidRDefault="00960BB8" w:rsidP="00F5027C">
            <w:pPr>
              <w:rPr>
                <w:rFonts w:asciiTheme="majorHAnsi" w:hAnsiTheme="majorHAnsi"/>
                <w:sz w:val="20"/>
                <w:szCs w:val="20"/>
              </w:rPr>
            </w:pPr>
          </w:p>
        </w:tc>
      </w:tr>
      <w:tr w:rsidR="00960BB8" w:rsidRPr="00D103F6" w14:paraId="6E41EF6A" w14:textId="77777777" w:rsidTr="00013882">
        <w:tc>
          <w:tcPr>
            <w:tcW w:w="468" w:type="dxa"/>
          </w:tcPr>
          <w:p xmlns:w14="http://schemas.microsoft.com/office/word/2010/wordml" xmlns:w="http://schemas.openxmlformats.org/wordprocessingml/2006/main" w14:paraId="620E72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15</w:t>
            </w:r>
          </w:p>
          <w:p xmlns:w14="http://schemas.microsoft.com/office/word/2010/wordml" xmlns:w="http://schemas.openxmlformats.org/wordprocessingml/2006/main" w14:paraId="79F3D5F0" w14:textId="4D2C962F"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1A63558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FD58AFD" w14:textId="77777777" w:rsidR="00960BB8" w:rsidRPr="00D103F6" w:rsidRDefault="00960BB8" w:rsidP="00F5027C">
            <w:pPr>
              <w:rPr>
                <w:rFonts w:asciiTheme="majorHAnsi" w:hAnsiTheme="majorHAnsi"/>
                <w:sz w:val="20"/>
                <w:szCs w:val="20"/>
              </w:rPr>
            </w:pPr>
          </w:p>
        </w:tc>
      </w:tr>
      <w:tr w:rsidR="00960BB8" w:rsidRPr="00D103F6" w14:paraId="04E6F0D0" w14:textId="77777777" w:rsidTr="00013882">
        <w:tc>
          <w:tcPr>
            <w:tcW w:w="468" w:type="dxa"/>
          </w:tcPr>
          <w:p xmlns:w14="http://schemas.microsoft.com/office/word/2010/wordml" xmlns:w="http://schemas.openxmlformats.org/wordprocessingml/2006/main" w14:paraId="5F4438A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16</w:t>
            </w:r>
          </w:p>
          <w:p xmlns:w14="http://schemas.microsoft.com/office/word/2010/wordml" xmlns:w="http://schemas.openxmlformats.org/wordprocessingml/2006/main" w14:paraId="728A97BC" w14:textId="428A5760"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9EC0C98"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7FAC0273" w14:textId="77777777" w:rsidR="00960BB8" w:rsidRPr="00D103F6" w:rsidRDefault="00960BB8" w:rsidP="00F5027C">
            <w:pPr>
              <w:rPr>
                <w:rFonts w:asciiTheme="majorHAnsi" w:hAnsiTheme="majorHAnsi"/>
                <w:sz w:val="20"/>
                <w:szCs w:val="20"/>
              </w:rPr>
            </w:pPr>
          </w:p>
        </w:tc>
      </w:tr>
      <w:tr w:rsidR="00960BB8" w:rsidRPr="00D103F6" w14:paraId="09611129" w14:textId="77777777" w:rsidTr="00013882">
        <w:tc>
          <w:tcPr>
            <w:tcW w:w="468" w:type="dxa"/>
          </w:tcPr>
          <w:p xmlns:w14="http://schemas.microsoft.com/office/word/2010/wordml" xmlns:w="http://schemas.openxmlformats.org/wordprocessingml/2006/main" w14:paraId="573E7DD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17</w:t>
            </w:r>
          </w:p>
          <w:p xmlns:w14="http://schemas.microsoft.com/office/word/2010/wordml" xmlns:w="http://schemas.openxmlformats.org/wordprocessingml/2006/main" w14:paraId="2AB118C8" w14:textId="5046D098"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6710737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7D2B8382" w14:textId="77777777" w:rsidR="00960BB8" w:rsidRPr="00D103F6" w:rsidRDefault="00960BB8" w:rsidP="00F5027C">
            <w:pPr>
              <w:rPr>
                <w:rFonts w:asciiTheme="majorHAnsi" w:hAnsiTheme="majorHAnsi"/>
                <w:sz w:val="20"/>
                <w:szCs w:val="20"/>
              </w:rPr>
            </w:pPr>
          </w:p>
        </w:tc>
      </w:tr>
      <w:tr w:rsidR="00F5027C" w:rsidRPr="00D103F6" w14:paraId="56818AE6" w14:textId="77777777" w:rsidTr="00013882">
        <w:tc>
          <w:tcPr>
            <w:tcW w:w="14670" w:type="dxa"/>
            <w:gridSpan w:val="3"/>
          </w:tcPr>
          <w:p xmlns:w14="http://schemas.microsoft.com/office/word/2010/wordml" xmlns:w="http://schemas.openxmlformats.org/wordprocessingml/2006/main" w14:paraId="5DB8747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Recomendaciones y próximos pasos:</w:t>
            </w:r>
          </w:p>
          <w:p xmlns:w14="http://schemas.microsoft.com/office/word/2010/wordml" xmlns:w="http://schemas.openxmlformats.org/wordprocessingml/2006/main" w14:paraId="0858E428"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55358DB9"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136D8D46"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6CD181CE"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3C6DB1B3" w14:textId="77777777" w:rsidR="00960BB8" w:rsidRDefault="00960BB8" w:rsidP="00F5027C">
            <w:pPr>
              <w:rPr>
                <w:rFonts w:asciiTheme="majorHAnsi" w:hAnsiTheme="majorHAnsi"/>
                <w:sz w:val="20"/>
                <w:szCs w:val="20"/>
              </w:rPr>
            </w:pPr>
          </w:p>
          <w:p xmlns:w14="http://schemas.microsoft.com/office/word/2010/wordml" xmlns:w="http://schemas.openxmlformats.org/wordprocessingml/2006/main" w14:paraId="68096408" w14:textId="77777777" w:rsidR="00E71EA2" w:rsidRDefault="00E71EA2" w:rsidP="00F5027C">
            <w:pPr>
              <w:rPr>
                <w:rFonts w:asciiTheme="majorHAnsi" w:hAnsiTheme="majorHAnsi"/>
                <w:sz w:val="20"/>
                <w:szCs w:val="20"/>
              </w:rPr>
            </w:pPr>
          </w:p>
          <w:p xmlns:w14="http://schemas.microsoft.com/office/word/2010/wordml" xmlns:w="http://schemas.openxmlformats.org/wordprocessingml/2006/main" w14:paraId="4B4F7FB1" w14:textId="77777777" w:rsidR="00E71EA2" w:rsidRPr="00D103F6" w:rsidRDefault="00E71EA2" w:rsidP="00F5027C">
            <w:pPr>
              <w:rPr>
                <w:rFonts w:asciiTheme="majorHAnsi" w:hAnsiTheme="majorHAnsi"/>
                <w:sz w:val="20"/>
                <w:szCs w:val="20"/>
              </w:rPr>
            </w:pPr>
          </w:p>
          <w:p xmlns:w14="http://schemas.microsoft.com/office/word/2010/wordml" xmlns:w="http://schemas.openxmlformats.org/wordprocessingml/2006/main" w14:paraId="5746EF3A"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5A9AE5B4"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5C2D7AC8"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75C30AC8" w14:textId="77777777" w:rsidR="00F5027C" w:rsidRPr="00D103F6" w:rsidRDefault="00F5027C" w:rsidP="00F5027C">
            <w:pPr>
              <w:rPr>
                <w:rFonts w:asciiTheme="majorHAnsi" w:hAnsiTheme="majorHAnsi"/>
                <w:sz w:val="20"/>
                <w:szCs w:val="20"/>
              </w:rPr>
            </w:pPr>
          </w:p>
        </w:tc>
      </w:tr>
    </w:tbl>
    <w:p xmlns:w14="http://schemas.microsoft.com/office/word/2010/wordml" xmlns:w="http://schemas.openxmlformats.org/wordprocessingml/2006/main" w14:paraId="00C18AEC" w14:textId="77777777" w:rsidR="00F5027C" w:rsidRPr="00D103F6" w:rsidRDefault="00F5027C" w:rsidP="00F30816">
      <w:pPr>
        <w:rPr>
          <w:rFonts w:asciiTheme="majorHAnsi" w:hAnsiTheme="majorHAnsi"/>
          <w:sz w:val="20"/>
          <w:szCs w:val="20"/>
        </w:rPr>
      </w:pPr>
    </w:p>
    <w:sectPr w:rsidR="00F5027C" w:rsidRPr="00D103F6"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35D90" w14:textId="77777777" w:rsidR="00CB558D" w:rsidRDefault="00CB558D" w:rsidP="00F81920">
      <w:r>
        <w:separator/>
      </w:r>
    </w:p>
  </w:endnote>
  <w:endnote w:type="continuationSeparator" w:id="0">
    <w:p w14:paraId="24BB34D2" w14:textId="77777777" w:rsidR="00CB558D" w:rsidRDefault="00CB558D" w:rsidP="00F81920">
      <w:r>
        <w:continuationSeparator/>
      </w:r>
    </w:p>
  </w:endnote>
  <w:endnote w:type="continuationNotice" w:id="1">
    <w:p w14:paraId="65D16C01" w14:textId="77777777" w:rsidR="00CB558D" w:rsidRDefault="00CB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50BD9" w14:textId="77777777" w:rsidR="00CB558D" w:rsidRDefault="00CB558D" w:rsidP="00F81920">
      <w:r>
        <w:separator/>
      </w:r>
    </w:p>
  </w:footnote>
  <w:footnote w:type="continuationSeparator" w:id="0">
    <w:p w14:paraId="189E90CF" w14:textId="77777777" w:rsidR="00CB558D" w:rsidRDefault="00CB558D" w:rsidP="00F81920">
      <w:r>
        <w:continuationSeparator/>
      </w:r>
    </w:p>
  </w:footnote>
  <w:footnote w:type="continuationNotice" w:id="1">
    <w:p w14:paraId="4C13876D" w14:textId="77777777" w:rsidR="00CB558D" w:rsidRDefault="00CB55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14="http://schemas.microsoft.com/office/word/2010/wordml" xmlns:w="http://schemas.openxmlformats.org/wordprocessingml/2006/main" w14:paraId="6048F388" w14:textId="3F1DFBB5" w:rsidR="00067F2F" w:rsidRPr="00013882" w:rsidRDefault="00067F2F" w:rsidP="003A3514">
    <w:pPr>
      <w:pStyle w:val="Header"/>
      <w:jc w:val="right"/>
      <w:rPr>
        <w:rFonts w:ascii="Gill Sans MT" w:hAnsi="Gill Sans MT"/>
        <w:b/>
        <w:sz w:val="24"/>
        <w:lang w:val="fr-FR"/>
      </w:rPr>
    </w:pPr>
    <w:r w:rsidRPr="00013882">
      <w:rPr>
        <w:rFonts w:ascii="Gill Sans MT" w:hAnsi="Gill Sans MT"/>
        <w:b/>
        <w:sz w:val="24"/>
        <w:lang w:val="fr-FR"/>
      </w:rPr>
      <w:t xml:space="preserve">Herramienta de Implementación de Aseguramiento de Calidad</w:t>
    </w:r>
    <w:r w:rsidR="00CB558D">
      <w:rPr>
        <w:rFonts w:ascii="Gill Sans MT" w:hAnsi="Gill Sans MT"/>
        <w:b/>
        <w:noProof/>
        <w:sz w:val="24"/>
        <w:szCs w:val="24"/>
        <w:lang w:eastAsia="zh-TW"/>
      </w:rPr>
      <w:pict w14:anchorId="3F20C3F2">
        <v:shapetype xmlns:o="urn:schemas-microsoft-com:office:office" xmlns:v="urn:schemas-microsoft-com:vml"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xmlns:o="urn:schemas-microsoft-com:office:office" xmlns:v="urn:schemas-microsoft-com:vml"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xmlns:w10="urn:schemas-microsoft-com:office:word" anchorx="margin" anchory="margin"/>
        </v:shape>
      </w:pict>
    </w:r>
    <w:r w:rsidRPr="00013882">
      <w:rPr>
        <w:rFonts w:ascii="Gill Sans MT" w:hAnsi="Gill Sans MT"/>
        <w:b/>
        <w:sz w:val="24"/>
        <w:lang w:val="fr-FR"/>
      </w:rPr>
      <w:t xml:space="preserve"> - ELEMENTOS DE DISEÑO DE LOS CHW                            </w:t>
    </w:r>
    <w:r w:rsidR="00F30816" w:rsidRPr="00BD1EC9">
      <w:rPr>
        <w:rFonts w:ascii="Gill Sans MT" w:hAnsi="Gill Sans MT"/>
        <w:b/>
        <w:noProof/>
        <w:sz w:val="24"/>
        <w:szCs w:val="24"/>
      </w:rPr>
      <w:drawing>
        <wp:inline xmlns:wp14="http://schemas.microsoft.com/office/word/2010/wordprocessingDrawing" xmlns:wp="http://schemas.openxmlformats.org/drawingml/2006/wordprocessingDrawing" distT="0" distB="0" distL="0" distR="0" wp14:anchorId="34226909" wp14:editId="27244C6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13882"/>
    <w:rsid w:val="00014CF8"/>
    <w:rsid w:val="000647D7"/>
    <w:rsid w:val="00067F2F"/>
    <w:rsid w:val="00077317"/>
    <w:rsid w:val="000825A6"/>
    <w:rsid w:val="00091D3D"/>
    <w:rsid w:val="000A2E8D"/>
    <w:rsid w:val="000B079B"/>
    <w:rsid w:val="000C216A"/>
    <w:rsid w:val="000C361D"/>
    <w:rsid w:val="000D4536"/>
    <w:rsid w:val="000E5E37"/>
    <w:rsid w:val="000E69FE"/>
    <w:rsid w:val="000F705B"/>
    <w:rsid w:val="0014079F"/>
    <w:rsid w:val="00143C26"/>
    <w:rsid w:val="00165377"/>
    <w:rsid w:val="00174C0B"/>
    <w:rsid w:val="001953EE"/>
    <w:rsid w:val="001A08D2"/>
    <w:rsid w:val="001C70CC"/>
    <w:rsid w:val="001F1ABA"/>
    <w:rsid w:val="00206399"/>
    <w:rsid w:val="0020784F"/>
    <w:rsid w:val="00211BFB"/>
    <w:rsid w:val="0021589B"/>
    <w:rsid w:val="00217C5B"/>
    <w:rsid w:val="00221401"/>
    <w:rsid w:val="002407E1"/>
    <w:rsid w:val="00242A37"/>
    <w:rsid w:val="00265F03"/>
    <w:rsid w:val="00287B40"/>
    <w:rsid w:val="0029106F"/>
    <w:rsid w:val="002C18DB"/>
    <w:rsid w:val="002D4AC7"/>
    <w:rsid w:val="002D6097"/>
    <w:rsid w:val="002E117D"/>
    <w:rsid w:val="002E3438"/>
    <w:rsid w:val="0030287B"/>
    <w:rsid w:val="00302AD6"/>
    <w:rsid w:val="00304709"/>
    <w:rsid w:val="00325206"/>
    <w:rsid w:val="00330772"/>
    <w:rsid w:val="00340A34"/>
    <w:rsid w:val="00372AE0"/>
    <w:rsid w:val="003756CE"/>
    <w:rsid w:val="00377FB9"/>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1AF2"/>
    <w:rsid w:val="004F6248"/>
    <w:rsid w:val="004F7794"/>
    <w:rsid w:val="004F7D02"/>
    <w:rsid w:val="0050659E"/>
    <w:rsid w:val="005104EB"/>
    <w:rsid w:val="00514BCF"/>
    <w:rsid w:val="0053344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1545"/>
    <w:rsid w:val="00692AE2"/>
    <w:rsid w:val="006A1B26"/>
    <w:rsid w:val="006D272F"/>
    <w:rsid w:val="006D6458"/>
    <w:rsid w:val="00703BB8"/>
    <w:rsid w:val="0071120E"/>
    <w:rsid w:val="0071129D"/>
    <w:rsid w:val="00714CC0"/>
    <w:rsid w:val="00731716"/>
    <w:rsid w:val="00754934"/>
    <w:rsid w:val="007602EE"/>
    <w:rsid w:val="00762072"/>
    <w:rsid w:val="007A746F"/>
    <w:rsid w:val="007A7C47"/>
    <w:rsid w:val="007B0762"/>
    <w:rsid w:val="007D128A"/>
    <w:rsid w:val="007D2DD8"/>
    <w:rsid w:val="007E71E1"/>
    <w:rsid w:val="007F15A8"/>
    <w:rsid w:val="007F6D90"/>
    <w:rsid w:val="0080285D"/>
    <w:rsid w:val="00810856"/>
    <w:rsid w:val="00816AFC"/>
    <w:rsid w:val="0082360C"/>
    <w:rsid w:val="00827B67"/>
    <w:rsid w:val="00844D9D"/>
    <w:rsid w:val="00855D10"/>
    <w:rsid w:val="0085680E"/>
    <w:rsid w:val="0088377B"/>
    <w:rsid w:val="0088452F"/>
    <w:rsid w:val="0088661C"/>
    <w:rsid w:val="008A011A"/>
    <w:rsid w:val="008A20ED"/>
    <w:rsid w:val="008A3B23"/>
    <w:rsid w:val="008D3F71"/>
    <w:rsid w:val="009102D7"/>
    <w:rsid w:val="0092501F"/>
    <w:rsid w:val="009406EF"/>
    <w:rsid w:val="009534F1"/>
    <w:rsid w:val="009578A5"/>
    <w:rsid w:val="00960BB8"/>
    <w:rsid w:val="00962A33"/>
    <w:rsid w:val="00964F62"/>
    <w:rsid w:val="0098322A"/>
    <w:rsid w:val="009860D8"/>
    <w:rsid w:val="00996E3B"/>
    <w:rsid w:val="009A132F"/>
    <w:rsid w:val="009A4CA5"/>
    <w:rsid w:val="009B049A"/>
    <w:rsid w:val="009B42DF"/>
    <w:rsid w:val="009D11BB"/>
    <w:rsid w:val="009D369B"/>
    <w:rsid w:val="009D3D13"/>
    <w:rsid w:val="00A1516C"/>
    <w:rsid w:val="00A23455"/>
    <w:rsid w:val="00A27BC7"/>
    <w:rsid w:val="00A40E1A"/>
    <w:rsid w:val="00A41F04"/>
    <w:rsid w:val="00A6493E"/>
    <w:rsid w:val="00A72D71"/>
    <w:rsid w:val="00A773B8"/>
    <w:rsid w:val="00A82F10"/>
    <w:rsid w:val="00A8562A"/>
    <w:rsid w:val="00A918C4"/>
    <w:rsid w:val="00A9362D"/>
    <w:rsid w:val="00A941F0"/>
    <w:rsid w:val="00A96956"/>
    <w:rsid w:val="00AA35BB"/>
    <w:rsid w:val="00AB37E5"/>
    <w:rsid w:val="00AE15FC"/>
    <w:rsid w:val="00AE3344"/>
    <w:rsid w:val="00AF6B0D"/>
    <w:rsid w:val="00B2183F"/>
    <w:rsid w:val="00B24527"/>
    <w:rsid w:val="00B376CE"/>
    <w:rsid w:val="00B44E81"/>
    <w:rsid w:val="00B466C8"/>
    <w:rsid w:val="00B8795C"/>
    <w:rsid w:val="00B87B01"/>
    <w:rsid w:val="00B90FC8"/>
    <w:rsid w:val="00BA3110"/>
    <w:rsid w:val="00BA4DFE"/>
    <w:rsid w:val="00BB1CFC"/>
    <w:rsid w:val="00BB54CD"/>
    <w:rsid w:val="00BD1BDF"/>
    <w:rsid w:val="00BD586F"/>
    <w:rsid w:val="00BF77C2"/>
    <w:rsid w:val="00C04972"/>
    <w:rsid w:val="00C07657"/>
    <w:rsid w:val="00C12C48"/>
    <w:rsid w:val="00C6077D"/>
    <w:rsid w:val="00C677E5"/>
    <w:rsid w:val="00C74FBB"/>
    <w:rsid w:val="00C81B6A"/>
    <w:rsid w:val="00C86789"/>
    <w:rsid w:val="00C9137B"/>
    <w:rsid w:val="00CA5CDD"/>
    <w:rsid w:val="00CA6C88"/>
    <w:rsid w:val="00CB3268"/>
    <w:rsid w:val="00CB558D"/>
    <w:rsid w:val="00CD2123"/>
    <w:rsid w:val="00CD5CA3"/>
    <w:rsid w:val="00D103F6"/>
    <w:rsid w:val="00D14B57"/>
    <w:rsid w:val="00D159DD"/>
    <w:rsid w:val="00D47ACA"/>
    <w:rsid w:val="00D547B9"/>
    <w:rsid w:val="00D74BAD"/>
    <w:rsid w:val="00D753CF"/>
    <w:rsid w:val="00D910DB"/>
    <w:rsid w:val="00DA3E0D"/>
    <w:rsid w:val="00DE79AD"/>
    <w:rsid w:val="00E073B6"/>
    <w:rsid w:val="00E23EAD"/>
    <w:rsid w:val="00E37B03"/>
    <w:rsid w:val="00E42898"/>
    <w:rsid w:val="00E45C27"/>
    <w:rsid w:val="00E71EA2"/>
    <w:rsid w:val="00ED2045"/>
    <w:rsid w:val="00ED31AE"/>
    <w:rsid w:val="00ED500A"/>
    <w:rsid w:val="00EE3951"/>
    <w:rsid w:val="00EF306B"/>
    <w:rsid w:val="00EF7FCF"/>
    <w:rsid w:val="00F110B7"/>
    <w:rsid w:val="00F15695"/>
    <w:rsid w:val="00F30816"/>
    <w:rsid w:val="00F34A70"/>
    <w:rsid w:val="00F5027C"/>
    <w:rsid w:val="00F61E1E"/>
    <w:rsid w:val="00F62A78"/>
    <w:rsid w:val="00F81920"/>
    <w:rsid w:val="00F90CFA"/>
    <w:rsid w:val="00F921FD"/>
    <w:rsid w:val="00FC3D63"/>
    <w:rsid w:val="00FC6EA8"/>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D556B06B-2010-4DA9-AA9D-C8154A32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C7A0A-7769-40BA-88B4-69E0868F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10633</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3</cp:revision>
  <cp:lastPrinted>2014-01-09T13:51:00Z</cp:lastPrinted>
  <dcterms:created xsi:type="dcterms:W3CDTF">2016-08-09T17:24:00Z</dcterms:created>
  <dcterms:modified xsi:type="dcterms:W3CDTF">2016-08-09T17:24:00Z</dcterms:modified>
</cp:coreProperties>
</file>