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C2" w:rsidRPr="00B90239" w:rsidRDefault="006C1AC2">
      <w:pPr>
        <w:jc w:val="center"/>
      </w:pPr>
    </w:p>
    <w:p w:rsidR="006C1AC2" w:rsidRPr="00B90239" w:rsidRDefault="006C1AC2">
      <w:pPr>
        <w:rPr>
          <w:sz w:val="44"/>
        </w:rPr>
      </w:pPr>
    </w:p>
    <w:p w:rsidR="006C1AC2" w:rsidRPr="009C5983" w:rsidRDefault="006C1AC2">
      <w:pPr>
        <w:jc w:val="center"/>
        <w:rPr>
          <w:b/>
          <w:color w:val="FF6600"/>
          <w:sz w:val="48"/>
          <w:szCs w:val="48"/>
        </w:rPr>
      </w:pPr>
      <w:r w:rsidRPr="009C5983">
        <w:rPr>
          <w:b/>
          <w:color w:val="FF6600"/>
          <w:sz w:val="48"/>
          <w:szCs w:val="48"/>
        </w:rPr>
        <w:t>I</w:t>
      </w:r>
      <w:r w:rsidR="00A8365D" w:rsidRPr="009C5983">
        <w:rPr>
          <w:b/>
          <w:color w:val="FF6600"/>
          <w:sz w:val="48"/>
          <w:szCs w:val="48"/>
        </w:rPr>
        <w:t xml:space="preserve">ntegrated </w:t>
      </w:r>
      <w:r w:rsidRPr="009C5983">
        <w:rPr>
          <w:b/>
          <w:color w:val="FF6600"/>
          <w:sz w:val="48"/>
          <w:szCs w:val="48"/>
        </w:rPr>
        <w:t>C</w:t>
      </w:r>
      <w:r w:rsidR="00A8365D" w:rsidRPr="009C5983">
        <w:rPr>
          <w:b/>
          <w:color w:val="FF6600"/>
          <w:sz w:val="48"/>
          <w:szCs w:val="48"/>
        </w:rPr>
        <w:t xml:space="preserve">ompetency </w:t>
      </w:r>
      <w:r w:rsidRPr="009C5983">
        <w:rPr>
          <w:b/>
          <w:color w:val="FF6600"/>
          <w:sz w:val="48"/>
          <w:szCs w:val="48"/>
        </w:rPr>
        <w:t>D</w:t>
      </w:r>
      <w:r w:rsidR="00A8365D" w:rsidRPr="009C5983">
        <w:rPr>
          <w:b/>
          <w:color w:val="FF6600"/>
          <w:sz w:val="48"/>
          <w:szCs w:val="48"/>
        </w:rPr>
        <w:t xml:space="preserve">evelopment </w:t>
      </w:r>
      <w:r w:rsidR="00CF2B05" w:rsidRPr="009C5983">
        <w:rPr>
          <w:b/>
          <w:color w:val="FF6600"/>
          <w:sz w:val="48"/>
          <w:szCs w:val="48"/>
        </w:rPr>
        <w:t>Resource</w:t>
      </w:r>
      <w:r w:rsidR="001105E0">
        <w:rPr>
          <w:b/>
          <w:color w:val="FF6600"/>
          <w:sz w:val="48"/>
          <w:szCs w:val="48"/>
        </w:rPr>
        <w:t xml:space="preserve">s </w:t>
      </w:r>
      <w:r w:rsidRPr="009C5983">
        <w:rPr>
          <w:b/>
          <w:color w:val="FF6600"/>
          <w:sz w:val="48"/>
          <w:szCs w:val="48"/>
        </w:rPr>
        <w:t>Introduction</w:t>
      </w:r>
    </w:p>
    <w:p w:rsidR="006C1AC2" w:rsidRPr="00B90239" w:rsidRDefault="006C1AC2"/>
    <w:p w:rsidR="006C1AC2" w:rsidRPr="00B90239" w:rsidRDefault="006C1AC2"/>
    <w:p w:rsidR="006C1AC2" w:rsidRPr="00B90239" w:rsidRDefault="006C1AC2">
      <w:pPr>
        <w:rPr>
          <w:sz w:val="26"/>
          <w:szCs w:val="26"/>
        </w:rPr>
      </w:pPr>
    </w:p>
    <w:p w:rsidR="006C1AC2" w:rsidRPr="00B90239" w:rsidRDefault="006C1AC2">
      <w:pPr>
        <w:rPr>
          <w:sz w:val="26"/>
          <w:szCs w:val="26"/>
        </w:rPr>
      </w:pPr>
    </w:p>
    <w:p w:rsidR="006C1AC2" w:rsidRPr="00B90239" w:rsidRDefault="006C1AC2">
      <w:pPr>
        <w:rPr>
          <w:sz w:val="26"/>
          <w:szCs w:val="26"/>
        </w:rPr>
      </w:pPr>
    </w:p>
    <w:p w:rsidR="006C1AC2" w:rsidRPr="00B90239" w:rsidRDefault="006C1AC2">
      <w:pPr>
        <w:rPr>
          <w:sz w:val="26"/>
          <w:szCs w:val="26"/>
        </w:rPr>
      </w:pPr>
    </w:p>
    <w:p w:rsidR="006C1AC2" w:rsidRPr="00B90239" w:rsidRDefault="006C1AC2">
      <w:pPr>
        <w:rPr>
          <w:sz w:val="26"/>
          <w:szCs w:val="26"/>
        </w:rPr>
      </w:pPr>
    </w:p>
    <w:p w:rsidR="00466401" w:rsidRPr="009C0D07" w:rsidRDefault="001D6C4E" w:rsidP="0060306A">
      <w:pPr>
        <w:pStyle w:val="Heading1"/>
        <w:spacing w:before="0"/>
        <w:rPr>
          <w:sz w:val="20"/>
          <w:szCs w:val="20"/>
        </w:rPr>
      </w:pPr>
      <w:bookmarkStart w:id="0" w:name="_Toc250379542"/>
      <w:bookmarkStart w:id="1" w:name="_Toc266799734"/>
      <w:bookmarkStart w:id="2" w:name="_Toc279589168"/>
      <w:bookmarkStart w:id="3" w:name="_Toc283576522"/>
      <w:bookmarkStart w:id="4" w:name="_Toc283636979"/>
      <w:bookmarkStart w:id="5" w:name="_Toc284531057"/>
      <w:bookmarkStart w:id="6" w:name="_Toc284531776"/>
      <w:bookmarkStart w:id="7" w:name="_Toc284881063"/>
      <w:r>
        <w:rPr>
          <w:sz w:val="36"/>
          <w:szCs w:val="36"/>
        </w:rPr>
        <w:br w:type="page"/>
      </w:r>
      <w:bookmarkStart w:id="8" w:name="_Toc266799736"/>
      <w:bookmarkStart w:id="9" w:name="_Toc246318333"/>
      <w:bookmarkStart w:id="10" w:name="_Toc250379544"/>
      <w:bookmarkEnd w:id="0"/>
      <w:bookmarkEnd w:id="1"/>
      <w:bookmarkEnd w:id="2"/>
      <w:bookmarkEnd w:id="3"/>
      <w:bookmarkEnd w:id="4"/>
      <w:bookmarkEnd w:id="5"/>
      <w:bookmarkEnd w:id="6"/>
      <w:bookmarkEnd w:id="7"/>
      <w:r w:rsidR="00223C15">
        <w:rPr>
          <w:sz w:val="36"/>
          <w:szCs w:val="36"/>
        </w:rPr>
        <w:t>Introduction</w:t>
      </w:r>
    </w:p>
    <w:p w:rsidR="00223C15" w:rsidRPr="00316704" w:rsidRDefault="00223C15" w:rsidP="00223C15">
      <w:pPr>
        <w:spacing w:after="0"/>
      </w:pPr>
      <w:r>
        <w:t>World Vision (WV) is</w:t>
      </w:r>
      <w:r w:rsidRPr="00316704">
        <w:t xml:space="preserve"> delighted to </w:t>
      </w:r>
      <w:r>
        <w:t>introduce the 3</w:t>
      </w:r>
      <w:r w:rsidRPr="00157752">
        <w:rPr>
          <w:vertAlign w:val="superscript"/>
        </w:rPr>
        <w:t>rd</w:t>
      </w:r>
      <w:r>
        <w:t xml:space="preserve"> version</w:t>
      </w:r>
      <w:r w:rsidRPr="00316704">
        <w:t xml:space="preserve"> of the </w:t>
      </w:r>
      <w:r>
        <w:t>Integrated Competency Development (ICD) Resources.</w:t>
      </w:r>
    </w:p>
    <w:p w:rsidR="00223C15" w:rsidRDefault="00223C15" w:rsidP="00223C15">
      <w:pPr>
        <w:spacing w:after="0"/>
      </w:pPr>
    </w:p>
    <w:p w:rsidR="00223C15" w:rsidRPr="00C63661" w:rsidRDefault="00223C15" w:rsidP="00223C15">
      <w:pPr>
        <w:autoSpaceDE w:val="0"/>
        <w:autoSpaceDN w:val="0"/>
        <w:adjustRightInd w:val="0"/>
        <w:spacing w:after="0"/>
        <w:rPr>
          <w:rFonts w:cs="BemboStd"/>
          <w:i/>
          <w:iCs/>
          <w:color w:val="000000"/>
        </w:rPr>
      </w:pPr>
      <w:r w:rsidRPr="00157752">
        <w:t>The ICD Resources are designed to support field-staff competency development and organizational strengthening for effective application of WV’s Development Programme Approach.</w:t>
      </w:r>
      <w:r>
        <w:t xml:space="preserve"> </w:t>
      </w:r>
      <w:r w:rsidRPr="00C63661">
        <w:rPr>
          <w:color w:val="000000"/>
        </w:rPr>
        <w:t xml:space="preserve">Effective development of </w:t>
      </w:r>
      <w:r>
        <w:rPr>
          <w:color w:val="000000"/>
        </w:rPr>
        <w:t>WV</w:t>
      </w:r>
      <w:r w:rsidRPr="00C63661">
        <w:rPr>
          <w:color w:val="000000"/>
        </w:rPr>
        <w:t xml:space="preserve"> staff is vital in building the</w:t>
      </w:r>
      <w:r>
        <w:rPr>
          <w:color w:val="000000"/>
        </w:rPr>
        <w:t xml:space="preserve"> sustainable</w:t>
      </w:r>
      <w:r w:rsidRPr="00C63661">
        <w:rPr>
          <w:color w:val="000000"/>
        </w:rPr>
        <w:t xml:space="preserve"> capacity of </w:t>
      </w:r>
      <w:r>
        <w:rPr>
          <w:color w:val="000000"/>
        </w:rPr>
        <w:t>the</w:t>
      </w:r>
      <w:r w:rsidRPr="00C63661">
        <w:rPr>
          <w:color w:val="000000"/>
        </w:rPr>
        <w:t xml:space="preserve"> organi</w:t>
      </w:r>
      <w:r>
        <w:rPr>
          <w:color w:val="000000"/>
        </w:rPr>
        <w:t xml:space="preserve">sation and is </w:t>
      </w:r>
      <w:proofErr w:type="gramStart"/>
      <w:r>
        <w:rPr>
          <w:color w:val="000000"/>
        </w:rPr>
        <w:t>key</w:t>
      </w:r>
      <w:proofErr w:type="gramEnd"/>
      <w:r>
        <w:rPr>
          <w:color w:val="000000"/>
        </w:rPr>
        <w:t xml:space="preserve"> to</w:t>
      </w:r>
      <w:r w:rsidRPr="00C63661">
        <w:rPr>
          <w:color w:val="000000"/>
        </w:rPr>
        <w:t xml:space="preserve"> </w:t>
      </w:r>
      <w:r>
        <w:rPr>
          <w:color w:val="000000"/>
        </w:rPr>
        <w:t>achieving</w:t>
      </w:r>
      <w:r w:rsidRPr="00C63661">
        <w:rPr>
          <w:color w:val="000000"/>
        </w:rPr>
        <w:t xml:space="preserve"> </w:t>
      </w:r>
      <w:r>
        <w:rPr>
          <w:color w:val="000000"/>
        </w:rPr>
        <w:t>our strategic mandates, i</w:t>
      </w:r>
      <w:r w:rsidRPr="00C63661">
        <w:rPr>
          <w:color w:val="000000"/>
        </w:rPr>
        <w:t>n particular</w:t>
      </w:r>
      <w:r>
        <w:rPr>
          <w:color w:val="000000"/>
        </w:rPr>
        <w:t>,</w:t>
      </w:r>
      <w:r w:rsidRPr="00C63661">
        <w:rPr>
          <w:rFonts w:cs="BemboStd"/>
          <w:i/>
          <w:iCs/>
          <w:color w:val="000000"/>
        </w:rPr>
        <w:t xml:space="preserve"> </w:t>
      </w:r>
      <w:r>
        <w:rPr>
          <w:rFonts w:cs="BemboStd"/>
          <w:iCs/>
          <w:color w:val="000000"/>
        </w:rPr>
        <w:t>S</w:t>
      </w:r>
      <w:r w:rsidRPr="00C63661">
        <w:rPr>
          <w:rFonts w:cs="BemboStd"/>
          <w:iCs/>
          <w:color w:val="000000"/>
        </w:rPr>
        <w:t xml:space="preserve">trategic Mandate </w:t>
      </w:r>
      <w:r>
        <w:rPr>
          <w:rFonts w:cs="BemboStd"/>
          <w:iCs/>
          <w:color w:val="000000"/>
        </w:rPr>
        <w:t xml:space="preserve">Two which </w:t>
      </w:r>
      <w:r w:rsidRPr="00C63661">
        <w:rPr>
          <w:rFonts w:cs="BemboStd"/>
          <w:iCs/>
          <w:color w:val="000000"/>
        </w:rPr>
        <w:t xml:space="preserve">commits </w:t>
      </w:r>
      <w:r>
        <w:rPr>
          <w:rFonts w:cs="BemboStd"/>
          <w:iCs/>
          <w:color w:val="000000"/>
        </w:rPr>
        <w:t xml:space="preserve">WV </w:t>
      </w:r>
      <w:r w:rsidRPr="00C63661">
        <w:rPr>
          <w:rFonts w:cs="BemboStd"/>
          <w:iCs/>
          <w:color w:val="000000"/>
        </w:rPr>
        <w:t xml:space="preserve">to strengthen </w:t>
      </w:r>
      <w:r>
        <w:rPr>
          <w:rFonts w:cs="BemboStd"/>
          <w:iCs/>
          <w:color w:val="000000"/>
        </w:rPr>
        <w:t>‘</w:t>
      </w:r>
      <w:r w:rsidRPr="00C63661">
        <w:rPr>
          <w:rFonts w:cs="BemboStd"/>
          <w:iCs/>
          <w:color w:val="000000"/>
        </w:rPr>
        <w:t>grass roots field capacity and ministry</w:t>
      </w:r>
      <w:r>
        <w:rPr>
          <w:rFonts w:cs="BemboStd"/>
          <w:iCs/>
          <w:color w:val="000000"/>
        </w:rPr>
        <w:t>’.</w:t>
      </w:r>
      <w:r>
        <w:rPr>
          <w:rFonts w:cs="BemboStd"/>
          <w:i/>
          <w:iCs/>
          <w:color w:val="000000"/>
        </w:rPr>
        <w:t xml:space="preserve"> </w:t>
      </w:r>
      <w:r>
        <w:t xml:space="preserve">These resources are a key part of on-going efforts to strengthen field-staff recruitment, retention and development undertaken with close collaboration between </w:t>
      </w:r>
      <w:r w:rsidRPr="00157752">
        <w:t>Global Field Operations</w:t>
      </w:r>
      <w:r>
        <w:t>, People &amp; Culture and Ministry Impact, Development and Support,</w:t>
      </w:r>
      <w:r w:rsidRPr="00157752">
        <w:t xml:space="preserve"> and </w:t>
      </w:r>
      <w:r>
        <w:t xml:space="preserve">a range of </w:t>
      </w:r>
      <w:r w:rsidRPr="00157752">
        <w:t xml:space="preserve">technical and functional area staff in global, regional and </w:t>
      </w:r>
      <w:r>
        <w:t xml:space="preserve">support office teams. </w:t>
      </w:r>
    </w:p>
    <w:p w:rsidR="00223C15" w:rsidRPr="00316704" w:rsidRDefault="00223C15" w:rsidP="00223C15">
      <w:pPr>
        <w:spacing w:after="0"/>
      </w:pPr>
    </w:p>
    <w:p w:rsidR="00223C15" w:rsidRPr="00316704" w:rsidRDefault="00223C15" w:rsidP="00223C15">
      <w:pPr>
        <w:spacing w:after="0"/>
      </w:pPr>
      <w:r>
        <w:t xml:space="preserve">The competency of field-staff </w:t>
      </w:r>
      <w:r w:rsidRPr="00316704">
        <w:t xml:space="preserve">staff is critical to the effectiveness of </w:t>
      </w:r>
      <w:r>
        <w:t>WV’s</w:t>
      </w:r>
      <w:r w:rsidRPr="00DD739C">
        <w:t xml:space="preserve"> programmes</w:t>
      </w:r>
      <w:r w:rsidRPr="00316704">
        <w:t>.</w:t>
      </w:r>
      <w:r>
        <w:t xml:space="preserve"> World Vision International (WVI)</w:t>
      </w:r>
      <w:r w:rsidRPr="00316704">
        <w:t xml:space="preserve"> appreciate</w:t>
      </w:r>
      <w:r>
        <w:t>s</w:t>
      </w:r>
      <w:r w:rsidRPr="00316704">
        <w:t xml:space="preserve"> all the work that</w:t>
      </w:r>
      <w:r>
        <w:t xml:space="preserve"> regional and national o</w:t>
      </w:r>
      <w:r w:rsidRPr="00316704">
        <w:t xml:space="preserve">ffices are already doing to strengthen </w:t>
      </w:r>
      <w:r>
        <w:t>field staff competencies</w:t>
      </w:r>
      <w:r w:rsidRPr="00316704">
        <w:t>, ofte</w:t>
      </w:r>
      <w:r>
        <w:t>n in collaboration with support o</w:t>
      </w:r>
      <w:r w:rsidRPr="00316704">
        <w:t>ffi</w:t>
      </w:r>
      <w:r>
        <w:t>ces and the Global Centre. The ICD Resources build</w:t>
      </w:r>
      <w:r w:rsidRPr="00316704">
        <w:t xml:space="preserve"> on this good work, making good practice and proven resources more widely available.</w:t>
      </w:r>
      <w:r>
        <w:t xml:space="preserve"> </w:t>
      </w:r>
    </w:p>
    <w:p w:rsidR="00223C15" w:rsidRDefault="00223C15" w:rsidP="00223C15">
      <w:pPr>
        <w:spacing w:after="0"/>
        <w:rPr>
          <w:color w:val="000000"/>
        </w:rPr>
      </w:pPr>
    </w:p>
    <w:p w:rsidR="00223C15" w:rsidRDefault="00223C15" w:rsidP="00223C15">
      <w:pPr>
        <w:spacing w:after="0"/>
      </w:pPr>
      <w:r>
        <w:rPr>
          <w:color w:val="000000"/>
        </w:rPr>
        <w:t xml:space="preserve">Version 3 of ICD Resources offers an expanded and refined set of guidance and tools based on application learning in national offices since 2011, when ICD was first introduced, and in response to major organizational priorities. The draft additions for field-testing aim to support national offices </w:t>
      </w:r>
      <w:r w:rsidRPr="00621811">
        <w:t>in</w:t>
      </w:r>
      <w:r>
        <w:t>:</w:t>
      </w:r>
    </w:p>
    <w:p w:rsidR="00223C15" w:rsidRPr="00223C15" w:rsidRDefault="00223C15" w:rsidP="00223C15">
      <w:pPr>
        <w:pStyle w:val="ListParagraph"/>
        <w:numPr>
          <w:ilvl w:val="0"/>
          <w:numId w:val="39"/>
        </w:numPr>
        <w:spacing w:after="0"/>
        <w:contextualSpacing/>
        <w:rPr>
          <w:rFonts w:ascii="Gill Sans MT" w:hAnsi="Gill Sans MT"/>
        </w:rPr>
      </w:pPr>
      <w:r w:rsidRPr="00223C15">
        <w:rPr>
          <w:rFonts w:ascii="Gill Sans MT" w:hAnsi="Gill Sans MT"/>
        </w:rPr>
        <w:t xml:space="preserve">continued improvement of their design, monitoring, and evaluation practices as they move to implement LEAP 3, </w:t>
      </w:r>
    </w:p>
    <w:p w:rsidR="00223C15" w:rsidRPr="00223C15" w:rsidRDefault="00223C15" w:rsidP="00223C15">
      <w:pPr>
        <w:pStyle w:val="ListParagraph"/>
        <w:numPr>
          <w:ilvl w:val="0"/>
          <w:numId w:val="39"/>
        </w:numPr>
        <w:spacing w:after="0"/>
        <w:contextualSpacing/>
        <w:rPr>
          <w:rFonts w:ascii="Gill Sans MT" w:hAnsi="Gill Sans MT"/>
        </w:rPr>
      </w:pPr>
      <w:r w:rsidRPr="00223C15">
        <w:rPr>
          <w:rFonts w:ascii="Gill Sans MT" w:hAnsi="Gill Sans MT"/>
        </w:rPr>
        <w:t>strengthening how Sponsorship is integrated in area programmes</w:t>
      </w:r>
    </w:p>
    <w:p w:rsidR="00223C15" w:rsidRPr="00223C15" w:rsidRDefault="00223C15" w:rsidP="00223C15">
      <w:pPr>
        <w:pStyle w:val="ListParagraph"/>
        <w:numPr>
          <w:ilvl w:val="0"/>
          <w:numId w:val="39"/>
        </w:numPr>
        <w:spacing w:after="0"/>
        <w:contextualSpacing/>
        <w:rPr>
          <w:rFonts w:ascii="Gill Sans MT" w:hAnsi="Gill Sans MT"/>
          <w:color w:val="000000"/>
        </w:rPr>
      </w:pPr>
      <w:r w:rsidRPr="00223C15">
        <w:rPr>
          <w:rFonts w:ascii="Gill Sans MT" w:hAnsi="Gill Sans MT"/>
        </w:rPr>
        <w:t xml:space="preserve">enhancing staff leadership and management competencies </w:t>
      </w:r>
    </w:p>
    <w:p w:rsidR="00223C15" w:rsidRDefault="00223C15" w:rsidP="00223C15">
      <w:pPr>
        <w:spacing w:after="0"/>
        <w:rPr>
          <w:color w:val="000000"/>
        </w:rPr>
      </w:pPr>
    </w:p>
    <w:p w:rsidR="00223C15" w:rsidRDefault="00223C15" w:rsidP="00223C15">
      <w:pPr>
        <w:spacing w:after="0"/>
        <w:rPr>
          <w:color w:val="000000"/>
        </w:rPr>
      </w:pPr>
      <w:r>
        <w:rPr>
          <w:color w:val="000000"/>
        </w:rPr>
        <w:t>WVI</w:t>
      </w:r>
      <w:r w:rsidRPr="00316704">
        <w:rPr>
          <w:color w:val="000000"/>
        </w:rPr>
        <w:t xml:space="preserve"> fully affirm</w:t>
      </w:r>
      <w:r>
        <w:rPr>
          <w:color w:val="000000"/>
        </w:rPr>
        <w:t>s</w:t>
      </w:r>
      <w:r w:rsidRPr="00316704">
        <w:rPr>
          <w:color w:val="000000"/>
        </w:rPr>
        <w:t xml:space="preserve"> the leadership of national offices in </w:t>
      </w:r>
      <w:r>
        <w:rPr>
          <w:color w:val="000000"/>
        </w:rPr>
        <w:t xml:space="preserve">exploring the available resources and choosing and adapting those that will meet local needs and priorities. Contextualization and use of these resources will hopefully be of considerable assistance in developing staff as reflective, lifelong learners who successfully </w:t>
      </w:r>
      <w:r w:rsidRPr="00316704">
        <w:rPr>
          <w:color w:val="000000"/>
        </w:rPr>
        <w:t xml:space="preserve">contribute to </w:t>
      </w:r>
      <w:r>
        <w:rPr>
          <w:color w:val="000000"/>
        </w:rPr>
        <w:t>WVs</w:t>
      </w:r>
      <w:r w:rsidRPr="00316704">
        <w:rPr>
          <w:color w:val="000000"/>
        </w:rPr>
        <w:t xml:space="preserve"> ministry goal:</w:t>
      </w:r>
      <w:r>
        <w:rPr>
          <w:color w:val="000000"/>
        </w:rPr>
        <w:t xml:space="preserve"> </w:t>
      </w:r>
      <w:r w:rsidRPr="00316704">
        <w:rPr>
          <w:color w:val="000000"/>
        </w:rPr>
        <w:t>the sustained well-being of children within families and communities, especially the most vulnerable.</w:t>
      </w:r>
      <w:r>
        <w:rPr>
          <w:color w:val="000000"/>
        </w:rPr>
        <w:t xml:space="preserve"> </w:t>
      </w:r>
    </w:p>
    <w:p w:rsidR="00223C15" w:rsidRDefault="00223C15" w:rsidP="00223C15">
      <w:pPr>
        <w:spacing w:after="0"/>
        <w:rPr>
          <w:color w:val="000000"/>
        </w:rPr>
      </w:pPr>
    </w:p>
    <w:p w:rsidR="00223C15" w:rsidRPr="00316704" w:rsidRDefault="00223C15" w:rsidP="00223C15">
      <w:pPr>
        <w:spacing w:after="0"/>
        <w:rPr>
          <w:color w:val="000000"/>
        </w:rPr>
      </w:pPr>
      <w:r>
        <w:rPr>
          <w:color w:val="000000"/>
        </w:rPr>
        <w:t xml:space="preserve">Feedback is </w:t>
      </w:r>
      <w:r w:rsidRPr="00316704">
        <w:rPr>
          <w:color w:val="000000"/>
        </w:rPr>
        <w:t>greatly appreciate</w:t>
      </w:r>
      <w:r>
        <w:rPr>
          <w:color w:val="000000"/>
        </w:rPr>
        <w:t xml:space="preserve">d. </w:t>
      </w:r>
      <w:r w:rsidRPr="00316704">
        <w:rPr>
          <w:color w:val="000000"/>
        </w:rPr>
        <w:t>The</w:t>
      </w:r>
      <w:r>
        <w:rPr>
          <w:color w:val="000000"/>
        </w:rPr>
        <w:t>se</w:t>
      </w:r>
      <w:r w:rsidRPr="00316704">
        <w:rPr>
          <w:color w:val="000000"/>
        </w:rPr>
        <w:t xml:space="preserve"> </w:t>
      </w:r>
      <w:r>
        <w:rPr>
          <w:color w:val="000000"/>
        </w:rPr>
        <w:t>ICD Resources</w:t>
      </w:r>
      <w:r w:rsidRPr="00316704">
        <w:rPr>
          <w:color w:val="000000"/>
        </w:rPr>
        <w:t xml:space="preserve"> will </w:t>
      </w:r>
      <w:r>
        <w:rPr>
          <w:color w:val="000000"/>
        </w:rPr>
        <w:t>continue to be further grown and improved</w:t>
      </w:r>
      <w:r w:rsidRPr="00316704">
        <w:rPr>
          <w:color w:val="000000"/>
        </w:rPr>
        <w:t xml:space="preserve"> based on fee</w:t>
      </w:r>
      <w:r>
        <w:rPr>
          <w:color w:val="000000"/>
        </w:rPr>
        <w:t>dback and learning from users and in response to emerging needs and priorities.</w:t>
      </w:r>
    </w:p>
    <w:p w:rsidR="00223C15" w:rsidRPr="00316704" w:rsidRDefault="00223C15" w:rsidP="00223C15">
      <w:pPr>
        <w:spacing w:after="0"/>
        <w:rPr>
          <w:i/>
        </w:rPr>
      </w:pPr>
    </w:p>
    <w:p w:rsidR="00223C15" w:rsidRPr="00316704" w:rsidRDefault="00223C15" w:rsidP="00223C15">
      <w:pPr>
        <w:spacing w:after="0"/>
        <w:rPr>
          <w:i/>
        </w:rPr>
      </w:pPr>
    </w:p>
    <w:p w:rsidR="00223C15" w:rsidRPr="00316704" w:rsidRDefault="00223C15" w:rsidP="00223C15">
      <w:pPr>
        <w:spacing w:after="0"/>
        <w:rPr>
          <w:i/>
        </w:rPr>
      </w:pPr>
      <w:r w:rsidRPr="00316704">
        <w:rPr>
          <w:i/>
        </w:rPr>
        <w:t>Bes</w:t>
      </w:r>
      <w:r>
        <w:rPr>
          <w:i/>
        </w:rPr>
        <w:t xml:space="preserve">sie </w:t>
      </w:r>
      <w:proofErr w:type="spellStart"/>
      <w:r>
        <w:rPr>
          <w:i/>
        </w:rPr>
        <w:t>Vaneris</w:t>
      </w:r>
      <w:proofErr w:type="spellEnd"/>
      <w:r>
        <w:rPr>
          <w:i/>
        </w:rPr>
        <w:t>, Chief People Officer, People &amp; Culture</w:t>
      </w:r>
    </w:p>
    <w:p w:rsidR="00223C15" w:rsidRPr="00316704" w:rsidRDefault="00223C15" w:rsidP="00223C15">
      <w:pPr>
        <w:spacing w:after="0"/>
        <w:rPr>
          <w:i/>
        </w:rPr>
      </w:pPr>
    </w:p>
    <w:p w:rsidR="00223C15" w:rsidRDefault="00223C15" w:rsidP="00223C15">
      <w:pPr>
        <w:spacing w:after="0"/>
        <w:rPr>
          <w:i/>
        </w:rPr>
      </w:pPr>
      <w:r>
        <w:rPr>
          <w:i/>
        </w:rPr>
        <w:t xml:space="preserve">Mark </w:t>
      </w:r>
      <w:proofErr w:type="spellStart"/>
      <w:r>
        <w:rPr>
          <w:i/>
        </w:rPr>
        <w:t>Lorey</w:t>
      </w:r>
      <w:proofErr w:type="spellEnd"/>
      <w:r>
        <w:rPr>
          <w:i/>
        </w:rPr>
        <w:t>, Partnership Leader, Child Development and Programme Effectiveness, Ministry Impact, Development and Support</w:t>
      </w:r>
    </w:p>
    <w:p w:rsidR="006C1AC2" w:rsidRPr="00B90239" w:rsidRDefault="006C1AC2" w:rsidP="00E822CC">
      <w:pPr>
        <w:pStyle w:val="BodyText2"/>
        <w:spacing w:after="0" w:line="276" w:lineRule="auto"/>
      </w:pPr>
    </w:p>
    <w:p w:rsidR="006C1AC2" w:rsidRPr="00B90239" w:rsidRDefault="006C1AC2" w:rsidP="00E822CC">
      <w:pPr>
        <w:pStyle w:val="BodyText2"/>
        <w:spacing w:after="0" w:line="276" w:lineRule="auto"/>
      </w:pPr>
    </w:p>
    <w:p w:rsidR="00D6492D" w:rsidRPr="009279C7" w:rsidRDefault="001D6C4E" w:rsidP="005E2EB9">
      <w:pPr>
        <w:pStyle w:val="Heading1"/>
        <w:spacing w:before="0" w:after="200"/>
        <w:rPr>
          <w:sz w:val="36"/>
          <w:szCs w:val="36"/>
        </w:rPr>
      </w:pPr>
      <w:bookmarkStart w:id="11" w:name="_Toc279589169"/>
      <w:r>
        <w:rPr>
          <w:sz w:val="36"/>
          <w:szCs w:val="36"/>
        </w:rPr>
        <w:br w:type="page"/>
      </w:r>
      <w:r w:rsidR="00B865F7">
        <w:rPr>
          <w:sz w:val="36"/>
          <w:szCs w:val="36"/>
        </w:rPr>
        <w:t>What are ICD Resources and how can they</w:t>
      </w:r>
      <w:r w:rsidR="006C4E7A">
        <w:rPr>
          <w:sz w:val="36"/>
          <w:szCs w:val="36"/>
        </w:rPr>
        <w:t xml:space="preserve"> help? </w:t>
      </w:r>
    </w:p>
    <w:p w:rsidR="00223C15" w:rsidRDefault="00223C15" w:rsidP="003A7025">
      <w:pPr>
        <w:spacing w:after="0"/>
        <w:rPr>
          <w:i/>
        </w:rPr>
      </w:pPr>
    </w:p>
    <w:p w:rsidR="0099006C" w:rsidRDefault="006C4E7A" w:rsidP="0099006C">
      <w:pPr>
        <w:spacing w:after="0"/>
        <w:rPr>
          <w:lang w:val="en-AU"/>
        </w:rPr>
      </w:pPr>
      <w:r>
        <w:rPr>
          <w:lang w:val="en-AU"/>
        </w:rPr>
        <w:t>ICD resources are designed to help national offices</w:t>
      </w:r>
      <w:r w:rsidR="00B15337">
        <w:rPr>
          <w:lang w:val="en-AU"/>
        </w:rPr>
        <w:t>, and those supporting NOs, to</w:t>
      </w:r>
      <w:r>
        <w:rPr>
          <w:lang w:val="en-AU"/>
        </w:rPr>
        <w:t>:</w:t>
      </w:r>
    </w:p>
    <w:p w:rsidR="0099006C" w:rsidRPr="00DB18C7" w:rsidRDefault="0099006C" w:rsidP="0099006C">
      <w:pPr>
        <w:spacing w:after="0"/>
        <w:rPr>
          <w:lang w:val="en-AU"/>
        </w:rPr>
      </w:pPr>
    </w:p>
    <w:p w:rsidR="0099006C" w:rsidRPr="007B2245" w:rsidRDefault="0099006C" w:rsidP="0099006C">
      <w:pPr>
        <w:numPr>
          <w:ilvl w:val="0"/>
          <w:numId w:val="40"/>
        </w:numPr>
        <w:spacing w:after="120"/>
        <w:rPr>
          <w:lang w:val="en-AU"/>
        </w:rPr>
      </w:pPr>
      <w:r w:rsidRPr="00DB18C7">
        <w:rPr>
          <w:lang w:val="en-AU"/>
        </w:rPr>
        <w:t xml:space="preserve">Develop the competencies of </w:t>
      </w:r>
      <w:r>
        <w:rPr>
          <w:lang w:val="en-AU"/>
        </w:rPr>
        <w:t>field-</w:t>
      </w:r>
      <w:r w:rsidRPr="00DB18C7">
        <w:rPr>
          <w:lang w:val="en-AU"/>
        </w:rPr>
        <w:t>staff to enable t</w:t>
      </w:r>
      <w:r w:rsidR="00E2457B">
        <w:rPr>
          <w:lang w:val="en-AU"/>
        </w:rPr>
        <w:t>hem to effectively</w:t>
      </w:r>
      <w:r w:rsidRPr="00DB18C7">
        <w:rPr>
          <w:lang w:val="en-AU"/>
        </w:rPr>
        <w:t xml:space="preserve"> contribute to the s</w:t>
      </w:r>
      <w:r w:rsidR="00786D9C">
        <w:rPr>
          <w:lang w:val="en-AU"/>
        </w:rPr>
        <w:t xml:space="preserve">ustained wellbeing of children, </w:t>
      </w:r>
      <w:r>
        <w:rPr>
          <w:lang w:val="en-AU"/>
        </w:rPr>
        <w:t>especially the most vulnerable</w:t>
      </w:r>
      <w:r w:rsidR="00786D9C">
        <w:rPr>
          <w:lang w:val="en-AU"/>
        </w:rPr>
        <w:t>.</w:t>
      </w:r>
    </w:p>
    <w:p w:rsidR="0099006C" w:rsidRPr="007B2245" w:rsidRDefault="0099006C" w:rsidP="0099006C">
      <w:pPr>
        <w:numPr>
          <w:ilvl w:val="0"/>
          <w:numId w:val="40"/>
        </w:numPr>
        <w:spacing w:after="120"/>
        <w:rPr>
          <w:lang w:val="en-AU"/>
        </w:rPr>
      </w:pPr>
      <w:r w:rsidRPr="00DB18C7">
        <w:rPr>
          <w:lang w:val="en-AU"/>
        </w:rPr>
        <w:t>Improve the quality and impact of their staff learning &amp; development practices and approaches, and to create a culture of lifelong learning</w:t>
      </w:r>
      <w:r>
        <w:rPr>
          <w:lang w:val="en-AU"/>
        </w:rPr>
        <w:t xml:space="preserve">. </w:t>
      </w:r>
      <w:r w:rsidR="00786D9C">
        <w:rPr>
          <w:lang w:val="en-AU"/>
        </w:rPr>
        <w:t xml:space="preserve"> </w:t>
      </w:r>
    </w:p>
    <w:p w:rsidR="0099006C" w:rsidRDefault="0099006C" w:rsidP="0099006C">
      <w:pPr>
        <w:numPr>
          <w:ilvl w:val="0"/>
          <w:numId w:val="40"/>
        </w:numPr>
        <w:spacing w:after="0"/>
        <w:rPr>
          <w:lang w:val="en-AU"/>
        </w:rPr>
      </w:pPr>
      <w:r w:rsidRPr="00D03D40">
        <w:t>R</w:t>
      </w:r>
      <w:r w:rsidR="00B15337">
        <w:t>eflect upon and strengthen NO</w:t>
      </w:r>
      <w:r w:rsidRPr="00D03D40">
        <w:t xml:space="preserve"> staffing </w:t>
      </w:r>
      <w:r>
        <w:t>arrangements and practices to effectively</w:t>
      </w:r>
      <w:r w:rsidRPr="00DB18C7">
        <w:rPr>
          <w:lang w:val="en-AU"/>
        </w:rPr>
        <w:t xml:space="preserve"> respond to the implications of DPA application and key organizational changes and initiatives</w:t>
      </w:r>
    </w:p>
    <w:p w:rsidR="00223C15" w:rsidRPr="00435363" w:rsidRDefault="00223C15" w:rsidP="00223C15">
      <w:pPr>
        <w:spacing w:after="0"/>
      </w:pPr>
    </w:p>
    <w:p w:rsidR="00B94012" w:rsidRDefault="00223C15" w:rsidP="00223C15">
      <w:pPr>
        <w:spacing w:after="120" w:line="240" w:lineRule="auto"/>
      </w:pPr>
      <w:r>
        <w:rPr>
          <w:rFonts w:cs="Helv"/>
          <w:color w:val="000000"/>
          <w:lang w:eastAsia="en-AU"/>
        </w:rPr>
        <w:t xml:space="preserve">The </w:t>
      </w:r>
      <w:r w:rsidRPr="00435363">
        <w:rPr>
          <w:rFonts w:cs="Helv"/>
          <w:color w:val="000000"/>
          <w:lang w:eastAsia="en-AU"/>
        </w:rPr>
        <w:t xml:space="preserve">ICD </w:t>
      </w:r>
      <w:r>
        <w:rPr>
          <w:rFonts w:cs="Helv"/>
          <w:color w:val="000000"/>
          <w:lang w:eastAsia="en-AU"/>
        </w:rPr>
        <w:t xml:space="preserve">Resources are intended to be responsive to national office needs and </w:t>
      </w:r>
      <w:r w:rsidRPr="00435363">
        <w:rPr>
          <w:rFonts w:cs="Helv"/>
          <w:color w:val="000000"/>
          <w:lang w:eastAsia="en-AU"/>
        </w:rPr>
        <w:t>dynamic</w:t>
      </w:r>
      <w:r>
        <w:rPr>
          <w:rFonts w:cs="Helv"/>
          <w:color w:val="000000"/>
          <w:lang w:eastAsia="en-AU"/>
        </w:rPr>
        <w:t xml:space="preserve"> enough to grow and improve</w:t>
      </w:r>
      <w:r w:rsidRPr="00435363">
        <w:rPr>
          <w:rFonts w:cs="Helv"/>
          <w:color w:val="000000"/>
          <w:lang w:eastAsia="en-AU"/>
        </w:rPr>
        <w:t xml:space="preserve"> over time</w:t>
      </w:r>
      <w:r w:rsidR="00E2457B">
        <w:rPr>
          <w:rFonts w:cs="Helv"/>
          <w:color w:val="000000"/>
          <w:lang w:eastAsia="en-AU"/>
        </w:rPr>
        <w:t xml:space="preserve"> based on feedback and application learning</w:t>
      </w:r>
      <w:r w:rsidRPr="00435363">
        <w:rPr>
          <w:rFonts w:cs="Helv"/>
          <w:color w:val="000000"/>
          <w:lang w:eastAsia="en-AU"/>
        </w:rPr>
        <w:t>.</w:t>
      </w:r>
      <w:r w:rsidRPr="00435363">
        <w:t xml:space="preserve"> </w:t>
      </w:r>
      <w:r w:rsidR="00B15337">
        <w:t xml:space="preserve">Use of ICD is not mandated by the GC, but instead is </w:t>
      </w:r>
      <w:r w:rsidR="00B94012">
        <w:t xml:space="preserve">demand-led.  Staff in NO and RO can access and use according to their </w:t>
      </w:r>
      <w:r w:rsidR="00B94012" w:rsidRPr="007B2245">
        <w:t>priorities and interests</w:t>
      </w:r>
      <w:r w:rsidR="00B94012">
        <w:t xml:space="preserve"> and are encouraged to adapt and conte</w:t>
      </w:r>
      <w:r w:rsidR="00E2457B">
        <w:t>xtualize the resources.</w:t>
      </w:r>
    </w:p>
    <w:p w:rsidR="00D360DE" w:rsidRDefault="00745B01" w:rsidP="00D360DE">
      <w:pPr>
        <w:autoSpaceDE w:val="0"/>
        <w:autoSpaceDN w:val="0"/>
        <w:adjustRightInd w:val="0"/>
        <w:spacing w:after="0" w:line="240" w:lineRule="auto"/>
        <w:rPr>
          <w:b/>
          <w:color w:val="007DB1"/>
        </w:rPr>
      </w:pPr>
      <w:r>
        <w:rPr>
          <w:b/>
          <w:noProof/>
          <w:color w:val="007DB1"/>
          <w:lang w:val="en-US"/>
        </w:rPr>
        <mc:AlternateContent>
          <mc:Choice Requires="wps">
            <w:drawing>
              <wp:anchor distT="0" distB="0" distL="114300" distR="114300" simplePos="0" relativeHeight="251657728" behindDoc="0" locked="0" layoutInCell="1" allowOverlap="1">
                <wp:simplePos x="0" y="0"/>
                <wp:positionH relativeFrom="column">
                  <wp:posOffset>657225</wp:posOffset>
                </wp:positionH>
                <wp:positionV relativeFrom="paragraph">
                  <wp:posOffset>133350</wp:posOffset>
                </wp:positionV>
                <wp:extent cx="5057775" cy="438150"/>
                <wp:effectExtent l="9525" t="9525" r="9525" b="9525"/>
                <wp:wrapNone/>
                <wp:docPr id="6"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438150"/>
                        </a:xfrm>
                        <a:prstGeom prst="rect">
                          <a:avLst/>
                        </a:prstGeom>
                        <a:solidFill>
                          <a:srgbClr val="92CDDC"/>
                        </a:solidFill>
                        <a:ln w="9525">
                          <a:solidFill>
                            <a:srgbClr val="31849B"/>
                          </a:solidFill>
                          <a:miter lim="800000"/>
                          <a:headEnd/>
                          <a:tailEnd/>
                        </a:ln>
                      </wps:spPr>
                      <wps:txbx>
                        <w:txbxContent>
                          <w:p w:rsidR="00F8703D" w:rsidRPr="00D360DE" w:rsidRDefault="00F8703D" w:rsidP="00A06208">
                            <w:pPr>
                              <w:shd w:val="clear" w:color="auto" w:fill="92CDDC"/>
                              <w:spacing w:after="0" w:line="240" w:lineRule="auto"/>
                              <w:jc w:val="center"/>
                              <w:rPr>
                                <w:rFonts w:ascii="Calibri" w:hAnsi="Calibri" w:cs="Arial"/>
                                <w:b/>
                                <w:i/>
                                <w:iCs/>
                                <w:lang w:val="en-US"/>
                              </w:rPr>
                            </w:pPr>
                            <w:r w:rsidRPr="00D360DE">
                              <w:rPr>
                                <w:rFonts w:ascii="Calibri" w:hAnsi="Calibri" w:cs="Arial"/>
                                <w:b/>
                                <w:i/>
                                <w:iCs/>
                                <w:lang w:val="en-US"/>
                              </w:rPr>
                              <w:t xml:space="preserve">“ICD is an overarching framework and set of tools to help us sharpen how we develop our staff”   </w:t>
                            </w:r>
                            <w:r w:rsidRPr="00D360DE">
                              <w:rPr>
                                <w:rFonts w:ascii="Calibri" w:hAnsi="Calibri" w:cs="Arial"/>
                                <w:i/>
                                <w:iCs/>
                                <w:lang w:val="en-US"/>
                              </w:rPr>
                              <w:t>NO P&amp;C Director</w:t>
                            </w:r>
                          </w:p>
                          <w:p w:rsidR="00F8703D" w:rsidRDefault="00F870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3" o:spid="_x0000_s1026" style="position:absolute;margin-left:51.75pt;margin-top:10.5pt;width:398.2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" fillcolor="#92cddc" strokecolor="#31849b">
                <v:textbox>
                  <w:txbxContent>
                    <w:p w:rsidR="00F8703D" w:rsidRPr="00D360DE" w:rsidRDefault="00F8703D" w:rsidP="00A06208">
                      <w:pPr>
                        <w:shd w:val="clear" w:color="auto" w:fill="92CDDC"/>
                        <w:spacing w:after="0" w:line="240" w:lineRule="auto"/>
                        <w:jc w:val="center"/>
                        <w:rPr>
                          <w:rFonts w:ascii="Calibri" w:hAnsi="Calibri" w:cs="Arial"/>
                          <w:b/>
                          <w:i/>
                          <w:iCs/>
                          <w:lang w:val="en-US"/>
                        </w:rPr>
                      </w:pPr>
                      <w:r w:rsidRPr="00D360DE">
                        <w:rPr>
                          <w:rFonts w:ascii="Calibri" w:hAnsi="Calibri" w:cs="Arial"/>
                          <w:b/>
                          <w:i/>
                          <w:iCs/>
                          <w:lang w:val="en-US"/>
                        </w:rPr>
                        <w:t xml:space="preserve">“ICD is an overarching framework and set of tools to help us sharpen how we develop our staff”   </w:t>
                      </w:r>
                      <w:r w:rsidRPr="00D360DE">
                        <w:rPr>
                          <w:rFonts w:ascii="Calibri" w:hAnsi="Calibri" w:cs="Arial"/>
                          <w:i/>
                          <w:iCs/>
                          <w:lang w:val="en-US"/>
                        </w:rPr>
                        <w:t>NO P&amp;C Director</w:t>
                      </w:r>
                    </w:p>
                    <w:p w:rsidR="00F8703D" w:rsidRDefault="00F8703D"/>
                  </w:txbxContent>
                </v:textbox>
              </v:rect>
            </w:pict>
          </mc:Fallback>
        </mc:AlternateContent>
      </w:r>
    </w:p>
    <w:p w:rsidR="00D360DE" w:rsidRDefault="00D360DE" w:rsidP="00D360DE">
      <w:pPr>
        <w:autoSpaceDE w:val="0"/>
        <w:autoSpaceDN w:val="0"/>
        <w:adjustRightInd w:val="0"/>
        <w:spacing w:after="0" w:line="240" w:lineRule="auto"/>
        <w:rPr>
          <w:b/>
          <w:color w:val="007DB1"/>
        </w:rPr>
      </w:pPr>
    </w:p>
    <w:p w:rsidR="00223C15" w:rsidRDefault="00223C15" w:rsidP="00D360DE">
      <w:pPr>
        <w:autoSpaceDE w:val="0"/>
        <w:autoSpaceDN w:val="0"/>
        <w:adjustRightInd w:val="0"/>
        <w:spacing w:after="0" w:line="240" w:lineRule="auto"/>
        <w:rPr>
          <w:b/>
          <w:color w:val="007DB1"/>
        </w:rPr>
      </w:pPr>
    </w:p>
    <w:p w:rsidR="00D360DE" w:rsidRDefault="00D360DE" w:rsidP="00D360DE">
      <w:pPr>
        <w:autoSpaceDE w:val="0"/>
        <w:autoSpaceDN w:val="0"/>
        <w:adjustRightInd w:val="0"/>
        <w:spacing w:after="0" w:line="240" w:lineRule="auto"/>
        <w:rPr>
          <w:b/>
          <w:color w:val="007DB1"/>
        </w:rPr>
      </w:pPr>
    </w:p>
    <w:p w:rsidR="00D360DE" w:rsidRDefault="00D360DE" w:rsidP="00D360DE">
      <w:pPr>
        <w:autoSpaceDE w:val="0"/>
        <w:autoSpaceDN w:val="0"/>
        <w:adjustRightInd w:val="0"/>
        <w:spacing w:after="0" w:line="240" w:lineRule="auto"/>
        <w:rPr>
          <w:b/>
          <w:color w:val="007DB1"/>
        </w:rPr>
      </w:pPr>
    </w:p>
    <w:p w:rsidR="00D360DE" w:rsidRDefault="00D360DE" w:rsidP="00D360DE">
      <w:pPr>
        <w:autoSpaceDE w:val="0"/>
        <w:autoSpaceDN w:val="0"/>
        <w:adjustRightInd w:val="0"/>
        <w:spacing w:after="0" w:line="240" w:lineRule="auto"/>
        <w:rPr>
          <w:b/>
          <w:color w:val="007DB1"/>
        </w:rPr>
      </w:pPr>
    </w:p>
    <w:p w:rsidR="00223C15" w:rsidRPr="00435363" w:rsidRDefault="00223C15" w:rsidP="00223C15">
      <w:pPr>
        <w:autoSpaceDE w:val="0"/>
        <w:autoSpaceDN w:val="0"/>
        <w:adjustRightInd w:val="0"/>
        <w:spacing w:after="120" w:line="240" w:lineRule="auto"/>
        <w:rPr>
          <w:b/>
          <w:color w:val="007DB1"/>
          <w:sz w:val="28"/>
          <w:szCs w:val="28"/>
        </w:rPr>
      </w:pPr>
      <w:r>
        <w:rPr>
          <w:b/>
          <w:color w:val="007DB1"/>
          <w:sz w:val="28"/>
          <w:szCs w:val="28"/>
        </w:rPr>
        <w:t>G</w:t>
      </w:r>
      <w:r w:rsidRPr="00435363">
        <w:rPr>
          <w:b/>
          <w:color w:val="007DB1"/>
          <w:sz w:val="28"/>
          <w:szCs w:val="28"/>
        </w:rPr>
        <w:t xml:space="preserve">uiding principles </w:t>
      </w:r>
    </w:p>
    <w:p w:rsidR="00223C15" w:rsidRDefault="00C80E2F" w:rsidP="00223C15">
      <w:pPr>
        <w:pStyle w:val="Title"/>
        <w:jc w:val="left"/>
        <w:rPr>
          <w:rFonts w:ascii="Gill Sans MT" w:hAnsi="Gill Sans MT"/>
          <w:b w:val="0"/>
          <w:u w:val="none"/>
          <w:lang w:val="en-GB"/>
        </w:rPr>
      </w:pPr>
      <w:r>
        <w:rPr>
          <w:rFonts w:ascii="Gill Sans MT" w:hAnsi="Gill Sans MT"/>
          <w:b w:val="0"/>
          <w:u w:val="none"/>
          <w:lang w:val="en-GB"/>
        </w:rPr>
        <w:t>ICD will:</w:t>
      </w:r>
    </w:p>
    <w:p w:rsidR="00C80E2F" w:rsidRDefault="00C80E2F" w:rsidP="00C80E2F">
      <w:pPr>
        <w:pStyle w:val="Title"/>
        <w:numPr>
          <w:ilvl w:val="0"/>
          <w:numId w:val="43"/>
        </w:numPr>
        <w:jc w:val="left"/>
        <w:rPr>
          <w:rFonts w:ascii="Gill Sans MT" w:hAnsi="Gill Sans MT"/>
          <w:b w:val="0"/>
          <w:u w:val="none"/>
          <w:lang w:val="en-GB"/>
        </w:rPr>
      </w:pPr>
      <w:r>
        <w:rPr>
          <w:rFonts w:ascii="Gill Sans MT" w:hAnsi="Gill Sans MT"/>
          <w:b w:val="0"/>
          <w:u w:val="none"/>
          <w:lang w:val="en-GB"/>
        </w:rPr>
        <w:t xml:space="preserve">Support high quality staff learning &amp; development </w:t>
      </w:r>
    </w:p>
    <w:p w:rsidR="00C80E2F" w:rsidRDefault="00C80E2F" w:rsidP="006C4E7A">
      <w:pPr>
        <w:pStyle w:val="Title"/>
        <w:numPr>
          <w:ilvl w:val="0"/>
          <w:numId w:val="41"/>
        </w:numPr>
        <w:jc w:val="left"/>
        <w:rPr>
          <w:rFonts w:ascii="Gill Sans MT" w:hAnsi="Gill Sans MT"/>
          <w:b w:val="0"/>
          <w:u w:val="none"/>
          <w:lang w:val="en-GB"/>
        </w:rPr>
      </w:pPr>
      <w:r>
        <w:rPr>
          <w:rFonts w:ascii="Gill Sans MT" w:hAnsi="Gill Sans MT"/>
          <w:b w:val="0"/>
          <w:u w:val="none"/>
          <w:lang w:val="en-GB"/>
        </w:rPr>
        <w:t xml:space="preserve">Build on and share </w:t>
      </w:r>
      <w:r w:rsidR="00B15337">
        <w:rPr>
          <w:rFonts w:ascii="Gill Sans MT" w:hAnsi="Gill Sans MT"/>
          <w:b w:val="0"/>
          <w:u w:val="none"/>
          <w:lang w:val="en-GB"/>
        </w:rPr>
        <w:t>existing good practices</w:t>
      </w:r>
      <w:r>
        <w:rPr>
          <w:rFonts w:ascii="Gill Sans MT" w:hAnsi="Gill Sans MT"/>
          <w:b w:val="0"/>
          <w:u w:val="none"/>
          <w:lang w:val="en-GB"/>
        </w:rPr>
        <w:t xml:space="preserve"> and resources</w:t>
      </w:r>
      <w:r w:rsidR="00B15337">
        <w:rPr>
          <w:rFonts w:ascii="Gill Sans MT" w:hAnsi="Gill Sans MT"/>
          <w:b w:val="0"/>
          <w:u w:val="none"/>
          <w:lang w:val="en-GB"/>
        </w:rPr>
        <w:t xml:space="preserve"> in competency development </w:t>
      </w:r>
    </w:p>
    <w:p w:rsidR="006C4E7A" w:rsidRDefault="00C80E2F" w:rsidP="00C80E2F">
      <w:pPr>
        <w:pStyle w:val="Title"/>
        <w:numPr>
          <w:ilvl w:val="0"/>
          <w:numId w:val="41"/>
        </w:numPr>
        <w:jc w:val="left"/>
        <w:rPr>
          <w:rFonts w:ascii="Gill Sans MT" w:hAnsi="Gill Sans MT"/>
          <w:b w:val="0"/>
          <w:u w:val="none"/>
          <w:lang w:val="en-GB"/>
        </w:rPr>
      </w:pPr>
      <w:r>
        <w:rPr>
          <w:rFonts w:ascii="Gill Sans MT" w:hAnsi="Gill Sans MT"/>
          <w:b w:val="0"/>
          <w:u w:val="none"/>
          <w:lang w:val="en-GB"/>
        </w:rPr>
        <w:t>Contribute to a culture of sharing and learning to support wide-application of good practices</w:t>
      </w:r>
    </w:p>
    <w:p w:rsidR="00C80E2F" w:rsidRDefault="00C80E2F" w:rsidP="00C80E2F">
      <w:pPr>
        <w:pStyle w:val="Title"/>
        <w:numPr>
          <w:ilvl w:val="0"/>
          <w:numId w:val="41"/>
        </w:numPr>
        <w:jc w:val="left"/>
        <w:rPr>
          <w:rFonts w:ascii="Gill Sans MT" w:hAnsi="Gill Sans MT"/>
          <w:b w:val="0"/>
          <w:u w:val="none"/>
          <w:lang w:val="en-GB"/>
        </w:rPr>
      </w:pPr>
      <w:r>
        <w:rPr>
          <w:rFonts w:ascii="Gill Sans MT" w:hAnsi="Gill Sans MT"/>
          <w:b w:val="0"/>
          <w:u w:val="none"/>
          <w:lang w:val="en-GB"/>
        </w:rPr>
        <w:t>Promote partnering between all key GC teams to help improve coordination and sustainability of competency development efforts</w:t>
      </w:r>
    </w:p>
    <w:p w:rsidR="00C80E2F" w:rsidRDefault="00C80E2F" w:rsidP="00C80E2F">
      <w:pPr>
        <w:pStyle w:val="Title"/>
        <w:numPr>
          <w:ilvl w:val="0"/>
          <w:numId w:val="41"/>
        </w:numPr>
        <w:jc w:val="left"/>
        <w:rPr>
          <w:rFonts w:ascii="Gill Sans MT" w:hAnsi="Gill Sans MT"/>
          <w:b w:val="0"/>
          <w:u w:val="none"/>
          <w:lang w:val="en-GB"/>
        </w:rPr>
      </w:pPr>
      <w:r>
        <w:rPr>
          <w:rFonts w:ascii="Gill Sans MT" w:hAnsi="Gill Sans MT"/>
          <w:b w:val="0"/>
          <w:u w:val="none"/>
          <w:lang w:val="en-GB"/>
        </w:rPr>
        <w:t>Encourage users to adapt and take ownership of resources to meet local needs and priorities</w:t>
      </w:r>
    </w:p>
    <w:p w:rsidR="00E2457B" w:rsidRDefault="00E2457B" w:rsidP="00223C15">
      <w:pPr>
        <w:rPr>
          <w:b/>
          <w:bCs/>
          <w:color w:val="007DB1"/>
          <w:sz w:val="28"/>
          <w:szCs w:val="28"/>
        </w:rPr>
      </w:pPr>
    </w:p>
    <w:p w:rsidR="00223C15" w:rsidRPr="00491A6C" w:rsidRDefault="00E2457B" w:rsidP="00223C15">
      <w:pPr>
        <w:rPr>
          <w:b/>
          <w:bCs/>
          <w:color w:val="007DB1"/>
          <w:sz w:val="28"/>
          <w:szCs w:val="28"/>
        </w:rPr>
      </w:pPr>
      <w:r>
        <w:rPr>
          <w:b/>
          <w:bCs/>
          <w:color w:val="007DB1"/>
          <w:sz w:val="28"/>
          <w:szCs w:val="28"/>
        </w:rPr>
        <w:t xml:space="preserve">Key approaches </w:t>
      </w:r>
    </w:p>
    <w:p w:rsidR="00223C15" w:rsidRPr="00313E05" w:rsidRDefault="00223C15" w:rsidP="00223C15">
      <w:pPr>
        <w:spacing w:after="120"/>
        <w:rPr>
          <w:bCs/>
        </w:rPr>
      </w:pPr>
      <w:r w:rsidRPr="007357D1">
        <w:rPr>
          <w:bCs/>
        </w:rPr>
        <w:t xml:space="preserve">There are </w:t>
      </w:r>
      <w:r>
        <w:rPr>
          <w:bCs/>
        </w:rPr>
        <w:t>two</w:t>
      </w:r>
      <w:r w:rsidR="004D723E">
        <w:rPr>
          <w:bCs/>
        </w:rPr>
        <w:t xml:space="preserve"> important concepts which inform the </w:t>
      </w:r>
      <w:r w:rsidRPr="007357D1">
        <w:rPr>
          <w:bCs/>
        </w:rPr>
        <w:t xml:space="preserve">design </w:t>
      </w:r>
      <w:r w:rsidR="004D723E">
        <w:rPr>
          <w:bCs/>
        </w:rPr>
        <w:t xml:space="preserve">and development </w:t>
      </w:r>
      <w:r w:rsidRPr="007357D1">
        <w:rPr>
          <w:bCs/>
        </w:rPr>
        <w:t xml:space="preserve">of the ICD </w:t>
      </w:r>
      <w:r>
        <w:rPr>
          <w:bCs/>
        </w:rPr>
        <w:t>Resources:</w:t>
      </w:r>
    </w:p>
    <w:p w:rsidR="00223C15" w:rsidRDefault="00745B01" w:rsidP="004D723E">
      <w:pPr>
        <w:spacing w:after="120"/>
        <w:rPr>
          <w:b/>
          <w:bCs/>
          <w:color w:val="FF6600"/>
          <w:sz w:val="24"/>
          <w:szCs w:val="24"/>
        </w:rPr>
      </w:pPr>
      <w:r>
        <w:rPr>
          <w:noProof/>
          <w:color w:val="FF6600"/>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4697730</wp:posOffset>
                </wp:positionH>
                <wp:positionV relativeFrom="paragraph">
                  <wp:posOffset>253365</wp:posOffset>
                </wp:positionV>
                <wp:extent cx="1379220" cy="1554480"/>
                <wp:effectExtent l="11430" t="15240" r="9525" b="11430"/>
                <wp:wrapSquare wrapText="bothSides"/>
                <wp:docPr id="5"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554480"/>
                        </a:xfrm>
                        <a:prstGeom prst="rect">
                          <a:avLst/>
                        </a:prstGeom>
                        <a:solidFill>
                          <a:srgbClr val="92CDDC"/>
                        </a:solidFill>
                        <a:ln w="15875">
                          <a:solidFill>
                            <a:srgbClr val="007DB1"/>
                          </a:solidFill>
                          <a:miter lim="800000"/>
                          <a:headEnd/>
                          <a:tailEnd/>
                        </a:ln>
                      </wps:spPr>
                      <wps:txbx>
                        <w:txbxContent>
                          <w:p w:rsidR="00F8703D" w:rsidRPr="00B05F8B" w:rsidRDefault="00F8703D" w:rsidP="00223C15">
                            <w:pPr>
                              <w:spacing w:after="0"/>
                              <w:jc w:val="center"/>
                              <w:rPr>
                                <w:b/>
                                <w:i/>
                                <w:sz w:val="20"/>
                                <w:szCs w:val="20"/>
                              </w:rPr>
                            </w:pPr>
                            <w:r w:rsidRPr="00B05F8B">
                              <w:rPr>
                                <w:b/>
                                <w:i/>
                                <w:sz w:val="20"/>
                                <w:szCs w:val="20"/>
                              </w:rPr>
                              <w:t>Competencies summarise the skills, knowledge, attitudes and</w:t>
                            </w:r>
                            <w:r>
                              <w:rPr>
                                <w:b/>
                                <w:i/>
                                <w:sz w:val="20"/>
                                <w:szCs w:val="20"/>
                              </w:rPr>
                              <w:t xml:space="preserve"> the</w:t>
                            </w:r>
                            <w:r w:rsidRPr="00B05F8B">
                              <w:rPr>
                                <w:b/>
                                <w:i/>
                                <w:sz w:val="20"/>
                                <w:szCs w:val="20"/>
                              </w:rPr>
                              <w:t xml:space="preserve"> behaviours</w:t>
                            </w:r>
                            <w:r>
                              <w:rPr>
                                <w:b/>
                                <w:i/>
                                <w:sz w:val="20"/>
                                <w:szCs w:val="20"/>
                              </w:rPr>
                              <w:t xml:space="preserve"> demonstrated when these are effectively applied to perform a given role </w:t>
                            </w:r>
                            <w:r w:rsidRPr="00B05F8B">
                              <w:rPr>
                                <w:b/>
                                <w:i/>
                                <w:sz w:val="20"/>
                                <w:szCs w:val="20"/>
                              </w:rPr>
                              <w:t>or task.</w:t>
                            </w:r>
                          </w:p>
                          <w:p w:rsidR="00F8703D" w:rsidRDefault="00F8703D" w:rsidP="00223C15">
                            <w:pPr>
                              <w:rPr>
                                <w:bCs/>
                                <w:sz w:val="24"/>
                                <w:szCs w:val="24"/>
                              </w:rPr>
                            </w:pPr>
                          </w:p>
                          <w:p w:rsidR="00F8703D" w:rsidRDefault="00F8703D" w:rsidP="00223C1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9" o:spid="_x0000_s1027" type="#_x0000_t202" style="position:absolute;margin-left:369.9pt;margin-top:19.95pt;width:108.6pt;height:1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" fillcolor="#92cddc" strokecolor="#007db1" strokeweight="1.25pt">
                <v:textbox inset=",7.2pt,,7.2pt">
                  <w:txbxContent>
                    <w:p w:rsidR="00F8703D" w:rsidRPr="00B05F8B" w:rsidRDefault="00F8703D" w:rsidP="00223C15">
                      <w:pPr>
                        <w:spacing w:after="0"/>
                        <w:jc w:val="center"/>
                        <w:rPr>
                          <w:b/>
                          <w:i/>
                          <w:sz w:val="20"/>
                          <w:szCs w:val="20"/>
                        </w:rPr>
                      </w:pPr>
                      <w:r w:rsidRPr="00B05F8B">
                        <w:rPr>
                          <w:b/>
                          <w:i/>
                          <w:sz w:val="20"/>
                          <w:szCs w:val="20"/>
                        </w:rPr>
                        <w:t>Competencies summarise the skills, knowledge, attitudes and</w:t>
                      </w:r>
                      <w:r>
                        <w:rPr>
                          <w:b/>
                          <w:i/>
                          <w:sz w:val="20"/>
                          <w:szCs w:val="20"/>
                        </w:rPr>
                        <w:t xml:space="preserve"> the</w:t>
                      </w:r>
                      <w:r w:rsidRPr="00B05F8B">
                        <w:rPr>
                          <w:b/>
                          <w:i/>
                          <w:sz w:val="20"/>
                          <w:szCs w:val="20"/>
                        </w:rPr>
                        <w:t xml:space="preserve"> behaviours</w:t>
                      </w:r>
                      <w:r>
                        <w:rPr>
                          <w:b/>
                          <w:i/>
                          <w:sz w:val="20"/>
                          <w:szCs w:val="20"/>
                        </w:rPr>
                        <w:t xml:space="preserve"> demonstrated when these are effectively applied to perform a given role </w:t>
                      </w:r>
                      <w:r w:rsidRPr="00B05F8B">
                        <w:rPr>
                          <w:b/>
                          <w:i/>
                          <w:sz w:val="20"/>
                          <w:szCs w:val="20"/>
                        </w:rPr>
                        <w:t>or task.</w:t>
                      </w:r>
                    </w:p>
                    <w:p w:rsidR="00F8703D" w:rsidRDefault="00F8703D" w:rsidP="00223C15">
                      <w:pPr>
                        <w:rPr>
                          <w:bCs/>
                          <w:sz w:val="24"/>
                          <w:szCs w:val="24"/>
                        </w:rPr>
                      </w:pPr>
                    </w:p>
                    <w:p w:rsidR="00F8703D" w:rsidRDefault="00F8703D" w:rsidP="00223C15"/>
                  </w:txbxContent>
                </v:textbox>
                <w10:wrap type="square"/>
              </v:shape>
            </w:pict>
          </mc:Fallback>
        </mc:AlternateContent>
      </w:r>
      <w:r w:rsidR="004D723E" w:rsidRPr="004D723E">
        <w:rPr>
          <w:b/>
          <w:bCs/>
          <w:color w:val="FF6600"/>
          <w:sz w:val="24"/>
          <w:szCs w:val="24"/>
        </w:rPr>
        <w:t>1.</w:t>
      </w:r>
      <w:r w:rsidR="004D723E">
        <w:rPr>
          <w:b/>
          <w:bCs/>
          <w:color w:val="FF6600"/>
          <w:sz w:val="24"/>
          <w:szCs w:val="24"/>
        </w:rPr>
        <w:t xml:space="preserve"> </w:t>
      </w:r>
      <w:r w:rsidR="00223C15" w:rsidRPr="009279C7">
        <w:rPr>
          <w:b/>
          <w:bCs/>
          <w:color w:val="FF6600"/>
          <w:sz w:val="24"/>
          <w:szCs w:val="24"/>
        </w:rPr>
        <w:t>Competencies</w:t>
      </w:r>
    </w:p>
    <w:p w:rsidR="004D723E" w:rsidRDefault="004D723E" w:rsidP="004D723E">
      <w:pPr>
        <w:spacing w:after="0"/>
      </w:pPr>
      <w:r w:rsidRPr="00EA4E68">
        <w:t>In line with best practice in staff learning and development (L&amp;D) across many fields, WV applies a competency-based approach. This means competencies are used to inform and guide the design, implementation and evaluation of all staff L&amp;D plans, practices, activities, resources and tools. Competencies can also be used in all staff recruitment, manage</w:t>
      </w:r>
      <w:r>
        <w:t>ment and development practices.</w:t>
      </w:r>
    </w:p>
    <w:p w:rsidR="004D723E" w:rsidRPr="004D723E" w:rsidRDefault="004D723E" w:rsidP="004D723E">
      <w:pPr>
        <w:spacing w:after="0"/>
      </w:pPr>
    </w:p>
    <w:p w:rsidR="004D723E" w:rsidRDefault="004D723E" w:rsidP="004D723E">
      <w:pPr>
        <w:spacing w:after="120"/>
        <w:rPr>
          <w:bCs/>
        </w:rPr>
      </w:pPr>
      <w:r>
        <w:rPr>
          <w:bCs/>
        </w:rPr>
        <w:t xml:space="preserve">Competencies help us understand that learning is about behaviour change. </w:t>
      </w:r>
      <w:r w:rsidRPr="003E6AF6">
        <w:rPr>
          <w:bCs/>
        </w:rPr>
        <w:t xml:space="preserve">Changing behaviour is a complex and often difficult process, especially embedding long-term change. It is one of the major challenges </w:t>
      </w:r>
      <w:r>
        <w:rPr>
          <w:bCs/>
        </w:rPr>
        <w:t xml:space="preserve">that all organizations face. </w:t>
      </w:r>
      <w:r w:rsidRPr="003E6AF6">
        <w:rPr>
          <w:bCs/>
        </w:rPr>
        <w:t xml:space="preserve"> Creating great learning experiences in the moment - whether in a classroom, worksho</w:t>
      </w:r>
      <w:r>
        <w:rPr>
          <w:bCs/>
        </w:rPr>
        <w:t>p or online</w:t>
      </w:r>
      <w:r w:rsidRPr="003E6AF6">
        <w:rPr>
          <w:bCs/>
        </w:rPr>
        <w:t xml:space="preserve"> - is a relatively easy task, but ensuring that short-term ‘learning’ becomes embedded and</w:t>
      </w:r>
      <w:r>
        <w:rPr>
          <w:bCs/>
        </w:rPr>
        <w:t xml:space="preserve"> results in behaviour change is </w:t>
      </w:r>
      <w:r w:rsidRPr="003E6AF6">
        <w:rPr>
          <w:bCs/>
        </w:rPr>
        <w:t>more difficult</w:t>
      </w:r>
      <w:r>
        <w:rPr>
          <w:bCs/>
        </w:rPr>
        <w:t>. Using a competency-based approach can help make this change a reality</w:t>
      </w:r>
      <w:r w:rsidR="00786DB8">
        <w:rPr>
          <w:bCs/>
        </w:rPr>
        <w:t>.</w:t>
      </w:r>
    </w:p>
    <w:p w:rsidR="00786DB8" w:rsidRDefault="00786DB8" w:rsidP="004D723E">
      <w:pPr>
        <w:spacing w:after="120"/>
        <w:rPr>
          <w:bCs/>
        </w:rPr>
      </w:pPr>
    </w:p>
    <w:tbl>
      <w:tblPr>
        <w:tblW w:w="0" w:type="auto"/>
        <w:tblLook w:val="04A0" w:firstRow="1" w:lastRow="0" w:firstColumn="1" w:lastColumn="0" w:noHBand="0" w:noVBand="1"/>
      </w:tblPr>
      <w:tblGrid>
        <w:gridCol w:w="3806"/>
        <w:gridCol w:w="6156"/>
      </w:tblGrid>
      <w:tr w:rsidR="00786DB8" w:rsidRPr="004E0802" w:rsidTr="004E0802">
        <w:tc>
          <w:tcPr>
            <w:tcW w:w="4361" w:type="dxa"/>
            <w:shd w:val="clear" w:color="auto" w:fill="auto"/>
          </w:tcPr>
          <w:p w:rsidR="00786DB8" w:rsidRPr="004E0802" w:rsidRDefault="00786DB8" w:rsidP="004E0802">
            <w:pPr>
              <w:spacing w:after="120"/>
              <w:rPr>
                <w:b/>
                <w:bCs/>
                <w:color w:val="FF6600"/>
                <w:sz w:val="24"/>
                <w:szCs w:val="24"/>
              </w:rPr>
            </w:pPr>
            <w:r w:rsidRPr="004E0802">
              <w:rPr>
                <w:b/>
                <w:bCs/>
                <w:color w:val="FF6600"/>
                <w:sz w:val="24"/>
                <w:szCs w:val="24"/>
              </w:rPr>
              <w:t>2.  70-20-10 approach</w:t>
            </w:r>
          </w:p>
          <w:p w:rsidR="00786DB8" w:rsidRPr="004E0802" w:rsidRDefault="00786DB8" w:rsidP="004E0802">
            <w:pPr>
              <w:spacing w:after="120"/>
              <w:rPr>
                <w:bCs/>
              </w:rPr>
            </w:pPr>
            <w:r w:rsidRPr="004E0802">
              <w:rPr>
                <w:bCs/>
              </w:rPr>
              <w:t xml:space="preserve">70-20-10 is an approach to staff learning and development underpinned by an understanding of learning as behaviour and based on research that shows that the percentage of learning for improved job performance takes place through: </w:t>
            </w:r>
          </w:p>
          <w:p w:rsidR="00786DB8" w:rsidRPr="004E0802" w:rsidRDefault="00786DB8" w:rsidP="004E0802">
            <w:pPr>
              <w:spacing w:after="120"/>
              <w:rPr>
                <w:bCs/>
              </w:rPr>
            </w:pPr>
            <w:r w:rsidRPr="004E0802">
              <w:rPr>
                <w:b/>
                <w:bCs/>
              </w:rPr>
              <w:t>70%</w:t>
            </w:r>
            <w:r w:rsidRPr="004E0802">
              <w:rPr>
                <w:bCs/>
              </w:rPr>
              <w:t xml:space="preserve"> - every-day work experience, problem-solving, reflection and practice;  </w:t>
            </w:r>
          </w:p>
          <w:p w:rsidR="00786DB8" w:rsidRPr="004E0802" w:rsidRDefault="00786DB8" w:rsidP="004E0802">
            <w:pPr>
              <w:spacing w:after="120"/>
              <w:rPr>
                <w:bCs/>
              </w:rPr>
            </w:pPr>
            <w:r w:rsidRPr="004E0802">
              <w:rPr>
                <w:b/>
                <w:bCs/>
              </w:rPr>
              <w:t>20%</w:t>
            </w:r>
            <w:r w:rsidRPr="004E0802">
              <w:rPr>
                <w:bCs/>
              </w:rPr>
              <w:t xml:space="preserve"> - learning from others, coaching, mentoring, and networks; </w:t>
            </w:r>
          </w:p>
          <w:p w:rsidR="00786DB8" w:rsidRPr="004E0802" w:rsidRDefault="00786DB8" w:rsidP="004E0802">
            <w:pPr>
              <w:spacing w:after="120"/>
              <w:rPr>
                <w:b/>
                <w:bCs/>
                <w:color w:val="FF6600"/>
                <w:sz w:val="24"/>
                <w:szCs w:val="24"/>
              </w:rPr>
            </w:pPr>
            <w:r w:rsidRPr="004E0802">
              <w:rPr>
                <w:b/>
                <w:bCs/>
              </w:rPr>
              <w:t>10%</w:t>
            </w:r>
            <w:r w:rsidRPr="004E0802">
              <w:rPr>
                <w:bCs/>
              </w:rPr>
              <w:t xml:space="preserve"> - formal training, courses, self-study</w:t>
            </w:r>
          </w:p>
        </w:tc>
        <w:tc>
          <w:tcPr>
            <w:tcW w:w="5601" w:type="dxa"/>
            <w:shd w:val="clear" w:color="auto" w:fill="auto"/>
          </w:tcPr>
          <w:p w:rsidR="00786DB8" w:rsidRPr="004E0802" w:rsidRDefault="003E0C87" w:rsidP="004E0802">
            <w:pPr>
              <w:spacing w:after="120"/>
              <w:rPr>
                <w:b/>
                <w:bCs/>
                <w:color w:val="FF6600"/>
                <w:sz w:val="24"/>
                <w:szCs w:val="24"/>
              </w:rPr>
            </w:pPr>
            <w:r>
              <w:rPr>
                <w:noProof/>
                <w:lang w:val="en-US"/>
              </w:rPr>
              <w:drawing>
                <wp:inline distT="0" distB="0" distL="0" distR="0">
                  <wp:extent cx="3705225" cy="3248025"/>
                  <wp:effectExtent l="0" t="0" r="66675" b="952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A06208" w:rsidRDefault="00A06208" w:rsidP="00B865F7">
      <w:pPr>
        <w:spacing w:after="120"/>
        <w:rPr>
          <w:bCs/>
        </w:rPr>
      </w:pPr>
    </w:p>
    <w:p w:rsidR="00B865F7" w:rsidRDefault="00786DB8" w:rsidP="00B865F7">
      <w:pPr>
        <w:spacing w:after="120"/>
        <w:rPr>
          <w:bCs/>
        </w:rPr>
      </w:pPr>
      <w:r>
        <w:rPr>
          <w:bCs/>
        </w:rPr>
        <w:t xml:space="preserve">This approach </w:t>
      </w:r>
      <w:r w:rsidR="00B865F7">
        <w:rPr>
          <w:bCs/>
        </w:rPr>
        <w:t>offers a number of benefits in ensuring better quality staff L&amp;D. For example, it:</w:t>
      </w:r>
    </w:p>
    <w:p w:rsidR="00B865F7" w:rsidRDefault="00786DB8" w:rsidP="00B865F7">
      <w:pPr>
        <w:numPr>
          <w:ilvl w:val="0"/>
          <w:numId w:val="45"/>
        </w:numPr>
        <w:spacing w:after="120"/>
        <w:rPr>
          <w:bCs/>
        </w:rPr>
      </w:pPr>
      <w:r>
        <w:rPr>
          <w:bCs/>
        </w:rPr>
        <w:t>encourages greater flexibility and variety in how staff can develop competencies</w:t>
      </w:r>
      <w:r w:rsidR="00B865F7">
        <w:rPr>
          <w:bCs/>
        </w:rPr>
        <w:t>,</w:t>
      </w:r>
    </w:p>
    <w:p w:rsidR="00A06208" w:rsidRDefault="00A06208" w:rsidP="00B865F7">
      <w:pPr>
        <w:numPr>
          <w:ilvl w:val="0"/>
          <w:numId w:val="45"/>
        </w:numPr>
        <w:spacing w:after="120"/>
        <w:rPr>
          <w:bCs/>
        </w:rPr>
      </w:pPr>
      <w:r>
        <w:rPr>
          <w:bCs/>
        </w:rPr>
        <w:t>enables more efficient use of L&amp;D resources by not relying only on training</w:t>
      </w:r>
    </w:p>
    <w:p w:rsidR="00755C23" w:rsidRPr="00755C23" w:rsidRDefault="00755C23" w:rsidP="00755C23">
      <w:pPr>
        <w:numPr>
          <w:ilvl w:val="0"/>
          <w:numId w:val="45"/>
        </w:numPr>
        <w:spacing w:after="120"/>
        <w:rPr>
          <w:bCs/>
        </w:rPr>
      </w:pPr>
      <w:r>
        <w:rPr>
          <w:bCs/>
        </w:rPr>
        <w:t>helps staff recognize that learning &amp; development is more than just training</w:t>
      </w:r>
    </w:p>
    <w:p w:rsidR="00D360DE" w:rsidRDefault="00786DB8" w:rsidP="00B865F7">
      <w:pPr>
        <w:numPr>
          <w:ilvl w:val="0"/>
          <w:numId w:val="45"/>
        </w:numPr>
        <w:spacing w:after="120"/>
        <w:rPr>
          <w:bCs/>
        </w:rPr>
      </w:pPr>
      <w:r>
        <w:rPr>
          <w:bCs/>
        </w:rPr>
        <w:t xml:space="preserve">promotes the role of all staff as being ‘facilitators of </w:t>
      </w:r>
      <w:r w:rsidR="00A06208">
        <w:rPr>
          <w:bCs/>
        </w:rPr>
        <w:t xml:space="preserve">others’ </w:t>
      </w:r>
      <w:r>
        <w:rPr>
          <w:bCs/>
        </w:rPr>
        <w:t>learning’</w:t>
      </w:r>
    </w:p>
    <w:p w:rsidR="00A06208" w:rsidRDefault="00A06208" w:rsidP="00B865F7">
      <w:pPr>
        <w:numPr>
          <w:ilvl w:val="0"/>
          <w:numId w:val="45"/>
        </w:numPr>
        <w:spacing w:after="120"/>
        <w:rPr>
          <w:bCs/>
        </w:rPr>
      </w:pPr>
      <w:r>
        <w:rPr>
          <w:bCs/>
        </w:rPr>
        <w:t>helps staff understand and embrace on-the-job action learning and reflection</w:t>
      </w:r>
    </w:p>
    <w:p w:rsidR="00D360DE" w:rsidRDefault="00D360DE" w:rsidP="00D360DE">
      <w:pPr>
        <w:spacing w:after="120"/>
        <w:rPr>
          <w:bCs/>
        </w:rPr>
      </w:pPr>
    </w:p>
    <w:p w:rsidR="00A06208" w:rsidRDefault="00745B01" w:rsidP="00D360DE">
      <w:pPr>
        <w:spacing w:after="120"/>
      </w:pPr>
      <w:r>
        <w:rPr>
          <w:bCs/>
          <w:noProof/>
          <w:lang w:val="en-US"/>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53975</wp:posOffset>
                </wp:positionV>
                <wp:extent cx="5057775" cy="381000"/>
                <wp:effectExtent l="9525" t="6350" r="9525" b="12700"/>
                <wp:wrapNone/>
                <wp:docPr id="4"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381000"/>
                        </a:xfrm>
                        <a:prstGeom prst="rect">
                          <a:avLst/>
                        </a:prstGeom>
                        <a:solidFill>
                          <a:srgbClr val="92CDDC"/>
                        </a:solidFill>
                        <a:ln w="9525">
                          <a:solidFill>
                            <a:srgbClr val="31849B"/>
                          </a:solidFill>
                          <a:miter lim="800000"/>
                          <a:headEnd/>
                          <a:tailEnd/>
                        </a:ln>
                      </wps:spPr>
                      <wps:txbx>
                        <w:txbxContent>
                          <w:p w:rsidR="00F8703D" w:rsidRPr="00D360DE" w:rsidRDefault="00F8703D" w:rsidP="00A06208">
                            <w:pPr>
                              <w:shd w:val="clear" w:color="auto" w:fill="92CDDC"/>
                              <w:spacing w:after="0" w:line="240" w:lineRule="auto"/>
                              <w:jc w:val="center"/>
                              <w:rPr>
                                <w:rFonts w:ascii="Calibri" w:hAnsi="Calibri" w:cs="Arial"/>
                                <w:b/>
                                <w:i/>
                                <w:iCs/>
                                <w:lang w:val="en-US"/>
                              </w:rPr>
                            </w:pPr>
                            <w:r w:rsidRPr="00D360DE">
                              <w:rPr>
                                <w:rFonts w:ascii="Calibri" w:hAnsi="Calibri" w:cs="Arial"/>
                                <w:b/>
                                <w:i/>
                                <w:iCs/>
                                <w:lang w:val="en-US"/>
                              </w:rPr>
                              <w:t>“</w:t>
                            </w:r>
                            <w:r>
                              <w:rPr>
                                <w:rFonts w:ascii="Calibri" w:hAnsi="Calibri" w:cs="Arial"/>
                                <w:b/>
                                <w:i/>
                                <w:iCs/>
                                <w:lang w:val="en-US"/>
                              </w:rPr>
                              <w:t xml:space="preserve">My community is my learning lab and university” </w:t>
                            </w:r>
                            <w:r>
                              <w:rPr>
                                <w:rFonts w:ascii="Calibri" w:hAnsi="Calibri" w:cs="Arial"/>
                                <w:i/>
                                <w:iCs/>
                                <w:lang w:val="en-US"/>
                              </w:rPr>
                              <w:t>ADP Manager</w:t>
                            </w:r>
                          </w:p>
                          <w:p w:rsidR="00F8703D" w:rsidRDefault="00F8703D" w:rsidP="00A06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4" o:spid="_x0000_s1028" style="position:absolute;margin-left:60pt;margin-top:4.25pt;width:398.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" fillcolor="#92cddc" strokecolor="#31849b">
                <v:textbox>
                  <w:txbxContent>
                    <w:p w:rsidR="00F8703D" w:rsidRPr="00D360DE" w:rsidRDefault="00F8703D" w:rsidP="00A06208">
                      <w:pPr>
                        <w:shd w:val="clear" w:color="auto" w:fill="92CDDC"/>
                        <w:spacing w:after="0" w:line="240" w:lineRule="auto"/>
                        <w:jc w:val="center"/>
                        <w:rPr>
                          <w:rFonts w:ascii="Calibri" w:hAnsi="Calibri" w:cs="Arial"/>
                          <w:b/>
                          <w:i/>
                          <w:iCs/>
                          <w:lang w:val="en-US"/>
                        </w:rPr>
                      </w:pPr>
                      <w:r w:rsidRPr="00D360DE">
                        <w:rPr>
                          <w:rFonts w:ascii="Calibri" w:hAnsi="Calibri" w:cs="Arial"/>
                          <w:b/>
                          <w:i/>
                          <w:iCs/>
                          <w:lang w:val="en-US"/>
                        </w:rPr>
                        <w:t>“</w:t>
                      </w:r>
                      <w:r>
                        <w:rPr>
                          <w:rFonts w:ascii="Calibri" w:hAnsi="Calibri" w:cs="Arial"/>
                          <w:b/>
                          <w:i/>
                          <w:iCs/>
                          <w:lang w:val="en-US"/>
                        </w:rPr>
                        <w:t xml:space="preserve">My community is my learning lab and university” </w:t>
                      </w:r>
                      <w:r>
                        <w:rPr>
                          <w:rFonts w:ascii="Calibri" w:hAnsi="Calibri" w:cs="Arial"/>
                          <w:i/>
                          <w:iCs/>
                          <w:lang w:val="en-US"/>
                        </w:rPr>
                        <w:t>ADP Manager</w:t>
                      </w:r>
                    </w:p>
                    <w:p w:rsidR="00F8703D" w:rsidRDefault="00F8703D" w:rsidP="00A06208"/>
                  </w:txbxContent>
                </v:textbox>
              </v:rect>
            </w:pict>
          </mc:Fallback>
        </mc:AlternateContent>
      </w:r>
    </w:p>
    <w:p w:rsidR="00A06208" w:rsidRDefault="00A06208" w:rsidP="00D360DE">
      <w:pPr>
        <w:spacing w:after="120"/>
      </w:pPr>
    </w:p>
    <w:p w:rsidR="00786DB8" w:rsidRPr="00B865F7" w:rsidRDefault="00223C15" w:rsidP="00D360DE">
      <w:pPr>
        <w:spacing w:after="120"/>
        <w:rPr>
          <w:bCs/>
        </w:rPr>
      </w:pPr>
      <w:r>
        <w:br w:type="page"/>
      </w:r>
      <w:r w:rsidR="001708E8">
        <w:t xml:space="preserve">            </w:t>
      </w:r>
      <w:r w:rsidR="00786DB8">
        <w:t xml:space="preserve">        </w:t>
      </w:r>
    </w:p>
    <w:p w:rsidR="003A7025" w:rsidRPr="00B865F7" w:rsidRDefault="00E2457B" w:rsidP="00B865F7">
      <w:pPr>
        <w:pStyle w:val="Heading1"/>
        <w:spacing w:before="0" w:after="0"/>
        <w:rPr>
          <w:b w:val="0"/>
          <w:color w:val="auto"/>
          <w:sz w:val="22"/>
          <w:szCs w:val="22"/>
        </w:rPr>
      </w:pPr>
      <w:r w:rsidRPr="00E2457B">
        <w:rPr>
          <w:sz w:val="36"/>
          <w:szCs w:val="36"/>
        </w:rPr>
        <w:t xml:space="preserve">What </w:t>
      </w:r>
      <w:r w:rsidR="00786D9C">
        <w:rPr>
          <w:sz w:val="36"/>
          <w:szCs w:val="36"/>
        </w:rPr>
        <w:t>ICD resources are there</w:t>
      </w:r>
      <w:r w:rsidRPr="00E2457B">
        <w:rPr>
          <w:sz w:val="36"/>
          <w:szCs w:val="36"/>
        </w:rPr>
        <w:t>?</w:t>
      </w:r>
    </w:p>
    <w:p w:rsidR="00B865F7" w:rsidRDefault="00B865F7" w:rsidP="00E2457B"/>
    <w:p w:rsidR="00220F5C" w:rsidRDefault="00EA744C" w:rsidP="00EA744C">
      <w:pPr>
        <w:autoSpaceDE w:val="0"/>
        <w:autoSpaceDN w:val="0"/>
        <w:adjustRightInd w:val="0"/>
        <w:spacing w:after="0"/>
        <w:rPr>
          <w:rFonts w:cs="Helv"/>
          <w:color w:val="000000"/>
          <w:lang w:eastAsia="en-AU"/>
        </w:rPr>
      </w:pPr>
      <w:bookmarkStart w:id="12" w:name="_Toc323049467"/>
      <w:r w:rsidRPr="006E7C0A">
        <w:rPr>
          <w:rFonts w:cs="Helv"/>
          <w:color w:val="000000"/>
          <w:lang w:eastAsia="en-AU"/>
        </w:rPr>
        <w:t xml:space="preserve">The ICD </w:t>
      </w:r>
      <w:r>
        <w:rPr>
          <w:rFonts w:cs="Helv"/>
          <w:color w:val="000000"/>
          <w:lang w:eastAsia="en-AU"/>
        </w:rPr>
        <w:t xml:space="preserve">Resources are a </w:t>
      </w:r>
      <w:r w:rsidRPr="00D10521">
        <w:rPr>
          <w:rFonts w:cs="Helv"/>
          <w:color w:val="000000"/>
          <w:lang w:eastAsia="en-AU"/>
        </w:rPr>
        <w:t>source of tools, guidance</w:t>
      </w:r>
      <w:r>
        <w:rPr>
          <w:rFonts w:cs="Helv"/>
          <w:color w:val="000000"/>
          <w:lang w:eastAsia="en-AU"/>
        </w:rPr>
        <w:t xml:space="preserve">, </w:t>
      </w:r>
      <w:r w:rsidRPr="00D10521">
        <w:rPr>
          <w:rFonts w:cs="Helv"/>
          <w:color w:val="000000"/>
          <w:lang w:eastAsia="en-AU"/>
        </w:rPr>
        <w:t xml:space="preserve">ideas </w:t>
      </w:r>
      <w:r>
        <w:rPr>
          <w:rFonts w:cs="Helv"/>
          <w:color w:val="000000"/>
          <w:lang w:eastAsia="en-AU"/>
        </w:rPr>
        <w:t>and curricula to support people management and development practices.</w:t>
      </w:r>
      <w:r w:rsidR="005219E5">
        <w:rPr>
          <w:rFonts w:cs="Helv"/>
          <w:color w:val="000000"/>
          <w:lang w:eastAsia="en-AU"/>
        </w:rPr>
        <w:t xml:space="preserve"> </w:t>
      </w:r>
      <w:r w:rsidR="00220F5C">
        <w:rPr>
          <w:rFonts w:cs="Helv"/>
          <w:color w:val="000000"/>
          <w:lang w:eastAsia="en-AU"/>
        </w:rPr>
        <w:t>The resources include:</w:t>
      </w:r>
    </w:p>
    <w:p w:rsidR="0074620E" w:rsidRDefault="0074620E" w:rsidP="00EA744C">
      <w:pPr>
        <w:autoSpaceDE w:val="0"/>
        <w:autoSpaceDN w:val="0"/>
        <w:adjustRightInd w:val="0"/>
        <w:spacing w:after="0"/>
        <w:rPr>
          <w:rFonts w:cs="Helv"/>
          <w:color w:val="000000"/>
          <w:lang w:eastAsia="en-AU"/>
        </w:rPr>
      </w:pPr>
    </w:p>
    <w:p w:rsidR="0074620E" w:rsidRPr="0074620E" w:rsidRDefault="0074620E" w:rsidP="0074620E">
      <w:pPr>
        <w:pStyle w:val="Title"/>
        <w:numPr>
          <w:ilvl w:val="0"/>
          <w:numId w:val="41"/>
        </w:numPr>
        <w:jc w:val="left"/>
        <w:rPr>
          <w:rFonts w:ascii="Gill Sans MT" w:hAnsi="Gill Sans MT"/>
          <w:b w:val="0"/>
          <w:u w:val="none"/>
          <w:lang w:val="en-GB"/>
        </w:rPr>
      </w:pPr>
      <w:r w:rsidRPr="0074620E">
        <w:rPr>
          <w:rFonts w:ascii="Gill Sans MT" w:hAnsi="Gill Sans MT"/>
          <w:b w:val="0"/>
          <w:u w:val="none"/>
          <w:lang w:val="en-GB"/>
        </w:rPr>
        <w:t xml:space="preserve">An introduction to the </w:t>
      </w:r>
      <w:r w:rsidR="008751C6">
        <w:rPr>
          <w:rFonts w:ascii="Gill Sans MT" w:hAnsi="Gill Sans MT"/>
          <w:b w:val="0"/>
          <w:u w:val="none"/>
          <w:lang w:val="en-GB"/>
        </w:rPr>
        <w:t xml:space="preserve">ICD </w:t>
      </w:r>
      <w:r w:rsidRPr="0074620E">
        <w:rPr>
          <w:rFonts w:ascii="Gill Sans MT" w:hAnsi="Gill Sans MT"/>
          <w:b w:val="0"/>
          <w:u w:val="none"/>
          <w:lang w:val="en-GB"/>
        </w:rPr>
        <w:t>resources</w:t>
      </w:r>
    </w:p>
    <w:p w:rsidR="0074620E" w:rsidRPr="0074620E" w:rsidRDefault="0074620E" w:rsidP="0074620E">
      <w:pPr>
        <w:pStyle w:val="Title"/>
        <w:numPr>
          <w:ilvl w:val="0"/>
          <w:numId w:val="41"/>
        </w:numPr>
        <w:jc w:val="left"/>
        <w:rPr>
          <w:rFonts w:ascii="Gill Sans MT" w:hAnsi="Gill Sans MT"/>
          <w:b w:val="0"/>
          <w:u w:val="none"/>
          <w:lang w:val="en-GB"/>
        </w:rPr>
      </w:pPr>
      <w:r w:rsidRPr="0074620E">
        <w:rPr>
          <w:rFonts w:ascii="Gill Sans MT" w:hAnsi="Gill Sans MT"/>
          <w:b w:val="0"/>
          <w:u w:val="none"/>
          <w:lang w:val="en-GB"/>
        </w:rPr>
        <w:t>Examples of how the</w:t>
      </w:r>
      <w:r w:rsidR="008751C6">
        <w:rPr>
          <w:rFonts w:ascii="Gill Sans MT" w:hAnsi="Gill Sans MT"/>
          <w:b w:val="0"/>
          <w:u w:val="none"/>
          <w:lang w:val="en-GB"/>
        </w:rPr>
        <w:t xml:space="preserve"> ICD resources are</w:t>
      </w:r>
      <w:r w:rsidRPr="0074620E">
        <w:rPr>
          <w:rFonts w:ascii="Gill Sans MT" w:hAnsi="Gill Sans MT"/>
          <w:b w:val="0"/>
          <w:u w:val="none"/>
          <w:lang w:val="en-GB"/>
        </w:rPr>
        <w:t xml:space="preserve"> being used </w:t>
      </w:r>
    </w:p>
    <w:p w:rsidR="0074620E" w:rsidRPr="0074620E" w:rsidRDefault="0074620E" w:rsidP="0074620E">
      <w:pPr>
        <w:pStyle w:val="Title"/>
        <w:numPr>
          <w:ilvl w:val="0"/>
          <w:numId w:val="41"/>
        </w:numPr>
        <w:jc w:val="left"/>
        <w:rPr>
          <w:rFonts w:ascii="Gill Sans MT" w:hAnsi="Gill Sans MT"/>
          <w:b w:val="0"/>
          <w:u w:val="none"/>
          <w:lang w:val="en-GB"/>
        </w:rPr>
      </w:pPr>
      <w:r w:rsidRPr="0074620E">
        <w:rPr>
          <w:rFonts w:ascii="Gill Sans MT" w:hAnsi="Gill Sans MT"/>
          <w:b w:val="0"/>
          <w:u w:val="none"/>
          <w:lang w:val="en-GB"/>
        </w:rPr>
        <w:t>The ICD competenc</w:t>
      </w:r>
      <w:r>
        <w:rPr>
          <w:rFonts w:ascii="Gill Sans MT" w:hAnsi="Gill Sans MT"/>
          <w:b w:val="0"/>
          <w:u w:val="none"/>
          <w:lang w:val="en-GB"/>
        </w:rPr>
        <w:t>y framework</w:t>
      </w:r>
    </w:p>
    <w:p w:rsidR="0074620E" w:rsidRPr="0074620E" w:rsidRDefault="0074620E" w:rsidP="0074620E">
      <w:pPr>
        <w:pStyle w:val="Title"/>
        <w:numPr>
          <w:ilvl w:val="0"/>
          <w:numId w:val="41"/>
        </w:numPr>
        <w:jc w:val="left"/>
        <w:rPr>
          <w:rFonts w:ascii="Gill Sans MT" w:hAnsi="Gill Sans MT"/>
          <w:b w:val="0"/>
          <w:u w:val="none"/>
          <w:lang w:val="en-GB"/>
        </w:rPr>
      </w:pPr>
      <w:r w:rsidRPr="0074620E">
        <w:rPr>
          <w:rFonts w:ascii="Gill Sans MT" w:hAnsi="Gill Sans MT"/>
          <w:b w:val="0"/>
          <w:u w:val="none"/>
          <w:lang w:val="en-GB"/>
        </w:rPr>
        <w:t>Guidance on how to use the competencies</w:t>
      </w:r>
    </w:p>
    <w:p w:rsidR="0074620E" w:rsidRPr="0074620E" w:rsidRDefault="008751C6" w:rsidP="0074620E">
      <w:pPr>
        <w:pStyle w:val="Title"/>
        <w:numPr>
          <w:ilvl w:val="0"/>
          <w:numId w:val="41"/>
        </w:numPr>
        <w:jc w:val="left"/>
        <w:rPr>
          <w:rFonts w:ascii="Gill Sans MT" w:hAnsi="Gill Sans MT"/>
          <w:b w:val="0"/>
          <w:u w:val="none"/>
          <w:lang w:val="en-GB"/>
        </w:rPr>
      </w:pPr>
      <w:r>
        <w:rPr>
          <w:rFonts w:ascii="Gill Sans MT" w:hAnsi="Gill Sans MT"/>
          <w:b w:val="0"/>
          <w:u w:val="none"/>
          <w:lang w:val="en-GB"/>
        </w:rPr>
        <w:t xml:space="preserve">An overview of the </w:t>
      </w:r>
      <w:r w:rsidR="0074620E" w:rsidRPr="0074620E">
        <w:rPr>
          <w:rFonts w:ascii="Gill Sans MT" w:hAnsi="Gill Sans MT"/>
          <w:b w:val="0"/>
          <w:u w:val="none"/>
          <w:lang w:val="en-GB"/>
        </w:rPr>
        <w:t>competency development cycle</w:t>
      </w:r>
    </w:p>
    <w:p w:rsidR="0074620E" w:rsidRPr="0074620E" w:rsidRDefault="0074620E" w:rsidP="0074620E">
      <w:pPr>
        <w:pStyle w:val="Title"/>
        <w:numPr>
          <w:ilvl w:val="0"/>
          <w:numId w:val="41"/>
        </w:numPr>
        <w:jc w:val="left"/>
        <w:rPr>
          <w:rFonts w:ascii="Gill Sans MT" w:hAnsi="Gill Sans MT"/>
          <w:b w:val="0"/>
          <w:u w:val="none"/>
          <w:lang w:val="en-GB"/>
        </w:rPr>
      </w:pPr>
      <w:r w:rsidRPr="0074620E">
        <w:rPr>
          <w:rFonts w:ascii="Gill Sans MT" w:hAnsi="Gill Sans MT"/>
          <w:b w:val="0"/>
          <w:u w:val="none"/>
          <w:lang w:val="en-GB"/>
        </w:rPr>
        <w:t xml:space="preserve">Learning and development resources </w:t>
      </w:r>
    </w:p>
    <w:p w:rsidR="0074620E" w:rsidRDefault="0074620E" w:rsidP="00EA744C">
      <w:pPr>
        <w:autoSpaceDE w:val="0"/>
        <w:autoSpaceDN w:val="0"/>
        <w:adjustRightInd w:val="0"/>
        <w:spacing w:after="0"/>
        <w:rPr>
          <w:rFonts w:cs="Helv"/>
          <w:color w:val="000000"/>
          <w:lang w:eastAsia="en-AU"/>
        </w:rPr>
      </w:pPr>
    </w:p>
    <w:p w:rsidR="004A40B6" w:rsidRDefault="004A40B6" w:rsidP="00EA744C">
      <w:pPr>
        <w:autoSpaceDE w:val="0"/>
        <w:autoSpaceDN w:val="0"/>
        <w:adjustRightInd w:val="0"/>
        <w:spacing w:after="0"/>
        <w:rPr>
          <w:rFonts w:cs="Helv"/>
          <w:color w:val="00000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170"/>
        <w:gridCol w:w="3396"/>
      </w:tblGrid>
      <w:tr w:rsidR="00B829B0" w:rsidTr="000E2780">
        <w:tc>
          <w:tcPr>
            <w:tcW w:w="6566" w:type="dxa"/>
            <w:gridSpan w:val="2"/>
          </w:tcPr>
          <w:p w:rsidR="006141FB" w:rsidRPr="0099645A" w:rsidRDefault="006141FB" w:rsidP="0099645A">
            <w:pPr>
              <w:pStyle w:val="ListParagraph"/>
              <w:numPr>
                <w:ilvl w:val="0"/>
                <w:numId w:val="49"/>
              </w:numPr>
              <w:autoSpaceDE w:val="0"/>
              <w:autoSpaceDN w:val="0"/>
              <w:adjustRightInd w:val="0"/>
              <w:spacing w:after="120" w:line="240" w:lineRule="auto"/>
              <w:rPr>
                <w:b/>
                <w:color w:val="007DB1"/>
                <w:sz w:val="28"/>
                <w:szCs w:val="28"/>
              </w:rPr>
            </w:pPr>
            <w:r w:rsidRPr="0099645A">
              <w:rPr>
                <w:b/>
                <w:color w:val="007DB1"/>
                <w:sz w:val="28"/>
                <w:szCs w:val="28"/>
              </w:rPr>
              <w:t xml:space="preserve">Introduction to the resources </w:t>
            </w:r>
          </w:p>
          <w:p w:rsidR="004535AD" w:rsidRDefault="003E14F8" w:rsidP="003E14F8">
            <w:pPr>
              <w:spacing w:after="120" w:line="240" w:lineRule="auto"/>
              <w:rPr>
                <w:rFonts w:cs="Helv"/>
                <w:color w:val="000000"/>
                <w:lang w:eastAsia="en-AU"/>
              </w:rPr>
            </w:pPr>
            <w:r w:rsidRPr="004535AD">
              <w:rPr>
                <w:rFonts w:cs="Helv"/>
                <w:color w:val="000000"/>
                <w:lang w:eastAsia="en-AU"/>
              </w:rPr>
              <w:t xml:space="preserve">The </w:t>
            </w:r>
            <w:r w:rsidR="004535AD" w:rsidRPr="004535AD">
              <w:rPr>
                <w:rFonts w:cs="Helv"/>
                <w:color w:val="000000"/>
                <w:lang w:eastAsia="en-AU"/>
              </w:rPr>
              <w:t xml:space="preserve">Introduction to the </w:t>
            </w:r>
            <w:r w:rsidRPr="004535AD">
              <w:rPr>
                <w:rFonts w:cs="Helv"/>
                <w:color w:val="000000"/>
                <w:lang w:eastAsia="en-AU"/>
              </w:rPr>
              <w:t xml:space="preserve">ICD Resources </w:t>
            </w:r>
            <w:r w:rsidR="004535AD">
              <w:rPr>
                <w:rFonts w:cs="Helv"/>
                <w:color w:val="000000"/>
                <w:lang w:eastAsia="en-AU"/>
              </w:rPr>
              <w:t xml:space="preserve">provides an overview of what is in </w:t>
            </w:r>
            <w:r w:rsidR="0099645A">
              <w:rPr>
                <w:rFonts w:cs="Helv"/>
                <w:color w:val="000000"/>
                <w:lang w:eastAsia="en-AU"/>
              </w:rPr>
              <w:t>the resources and how the resou</w:t>
            </w:r>
            <w:r w:rsidR="004535AD">
              <w:rPr>
                <w:rFonts w:cs="Helv"/>
                <w:color w:val="000000"/>
                <w:lang w:eastAsia="en-AU"/>
              </w:rPr>
              <w:t xml:space="preserve">rces can be used to support </w:t>
            </w:r>
            <w:r w:rsidR="0099645A">
              <w:rPr>
                <w:rFonts w:cs="Helv"/>
                <w:color w:val="000000"/>
                <w:lang w:eastAsia="en-AU"/>
              </w:rPr>
              <w:t>national offices as they implement World Vision’s Development Programme Approach</w:t>
            </w:r>
            <w:r w:rsidR="00B0642C">
              <w:rPr>
                <w:rFonts w:cs="Helv"/>
                <w:color w:val="000000"/>
                <w:lang w:eastAsia="en-AU"/>
              </w:rPr>
              <w:t>.</w:t>
            </w:r>
          </w:p>
          <w:p w:rsidR="003E14F8" w:rsidRPr="003E14F8" w:rsidRDefault="003E14F8" w:rsidP="003E14F8">
            <w:pPr>
              <w:autoSpaceDE w:val="0"/>
              <w:autoSpaceDN w:val="0"/>
              <w:adjustRightInd w:val="0"/>
              <w:spacing w:after="120" w:line="240" w:lineRule="auto"/>
              <w:rPr>
                <w:b/>
                <w:color w:val="007DB1"/>
                <w:sz w:val="28"/>
                <w:szCs w:val="28"/>
              </w:rPr>
            </w:pPr>
          </w:p>
          <w:p w:rsidR="00B829B0" w:rsidRDefault="00B829B0" w:rsidP="00EA744C">
            <w:pPr>
              <w:autoSpaceDE w:val="0"/>
              <w:autoSpaceDN w:val="0"/>
              <w:adjustRightInd w:val="0"/>
              <w:spacing w:after="0"/>
              <w:rPr>
                <w:rFonts w:cs="Helv"/>
                <w:color w:val="000000"/>
                <w:lang w:eastAsia="en-AU"/>
              </w:rPr>
            </w:pPr>
          </w:p>
          <w:p w:rsidR="00054D77" w:rsidRDefault="00054D77" w:rsidP="00EA744C">
            <w:pPr>
              <w:autoSpaceDE w:val="0"/>
              <w:autoSpaceDN w:val="0"/>
              <w:adjustRightInd w:val="0"/>
              <w:spacing w:after="0"/>
              <w:rPr>
                <w:rFonts w:cs="Helv"/>
                <w:color w:val="000000"/>
                <w:lang w:eastAsia="en-AU"/>
              </w:rPr>
            </w:pPr>
          </w:p>
          <w:p w:rsidR="00054D77" w:rsidRDefault="00054D77" w:rsidP="00EA744C">
            <w:pPr>
              <w:autoSpaceDE w:val="0"/>
              <w:autoSpaceDN w:val="0"/>
              <w:adjustRightInd w:val="0"/>
              <w:spacing w:after="0"/>
              <w:rPr>
                <w:rFonts w:cs="Helv"/>
                <w:color w:val="000000"/>
                <w:lang w:eastAsia="en-AU"/>
              </w:rPr>
            </w:pPr>
          </w:p>
        </w:tc>
        <w:tc>
          <w:tcPr>
            <w:tcW w:w="3396" w:type="dxa"/>
          </w:tcPr>
          <w:p w:rsidR="00B829B0" w:rsidRDefault="006141FB" w:rsidP="00EA744C">
            <w:pPr>
              <w:autoSpaceDE w:val="0"/>
              <w:autoSpaceDN w:val="0"/>
              <w:adjustRightInd w:val="0"/>
              <w:spacing w:after="0"/>
              <w:rPr>
                <w:rFonts w:cs="Helv"/>
                <w:color w:val="000000"/>
                <w:lang w:eastAsia="en-AU"/>
              </w:rPr>
            </w:pPr>
            <w:r w:rsidRPr="006141FB">
              <w:rPr>
                <w:rFonts w:cs="Helv"/>
                <w:noProof/>
                <w:color w:val="000000"/>
                <w:lang w:val="en-US"/>
              </w:rPr>
              <w:drawing>
                <wp:inline distT="0" distB="0" distL="0" distR="0">
                  <wp:extent cx="2000000" cy="1419048"/>
                  <wp:effectExtent l="19050" t="0" r="250" b="0"/>
                  <wp:docPr id="13" name="Picture 4" descr="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png"/>
                          <pic:cNvPicPr/>
                        </pic:nvPicPr>
                        <pic:blipFill>
                          <a:blip r:embed="rId14" cstate="print"/>
                          <a:stretch>
                            <a:fillRect/>
                          </a:stretch>
                        </pic:blipFill>
                        <pic:spPr>
                          <a:xfrm>
                            <a:off x="0" y="0"/>
                            <a:ext cx="2000000" cy="1419048"/>
                          </a:xfrm>
                          <a:prstGeom prst="rect">
                            <a:avLst/>
                          </a:prstGeom>
                        </pic:spPr>
                      </pic:pic>
                    </a:graphicData>
                  </a:graphic>
                </wp:inline>
              </w:drawing>
            </w:r>
          </w:p>
        </w:tc>
      </w:tr>
      <w:tr w:rsidR="00B829B0" w:rsidTr="003708DE">
        <w:tc>
          <w:tcPr>
            <w:tcW w:w="3396" w:type="dxa"/>
          </w:tcPr>
          <w:p w:rsidR="00B829B0" w:rsidRDefault="00054D77" w:rsidP="00EA744C">
            <w:pPr>
              <w:autoSpaceDE w:val="0"/>
              <w:autoSpaceDN w:val="0"/>
              <w:adjustRightInd w:val="0"/>
              <w:spacing w:after="0"/>
              <w:rPr>
                <w:rFonts w:cs="Helv"/>
                <w:color w:val="000000"/>
                <w:lang w:eastAsia="en-AU"/>
              </w:rPr>
            </w:pPr>
            <w:r>
              <w:rPr>
                <w:rFonts w:cs="Helv"/>
                <w:noProof/>
                <w:color w:val="000000"/>
                <w:lang w:val="en-US"/>
              </w:rPr>
              <w:drawing>
                <wp:inline distT="0" distB="0" distL="0" distR="0">
                  <wp:extent cx="1914525" cy="1349285"/>
                  <wp:effectExtent l="19050" t="0" r="0" b="0"/>
                  <wp:docPr id="3" name="Picture 2" descr="img-624115715-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24115715-0001.jpg"/>
                          <pic:cNvPicPr/>
                        </pic:nvPicPr>
                        <pic:blipFill>
                          <a:blip r:embed="rId15" cstate="print"/>
                          <a:stretch>
                            <a:fillRect/>
                          </a:stretch>
                        </pic:blipFill>
                        <pic:spPr>
                          <a:xfrm>
                            <a:off x="0" y="0"/>
                            <a:ext cx="1912894" cy="1348136"/>
                          </a:xfrm>
                          <a:prstGeom prst="rect">
                            <a:avLst/>
                          </a:prstGeom>
                        </pic:spPr>
                      </pic:pic>
                    </a:graphicData>
                  </a:graphic>
                </wp:inline>
              </w:drawing>
            </w:r>
          </w:p>
        </w:tc>
        <w:tc>
          <w:tcPr>
            <w:tcW w:w="6566" w:type="dxa"/>
            <w:gridSpan w:val="2"/>
            <w:shd w:val="clear" w:color="auto" w:fill="auto"/>
          </w:tcPr>
          <w:p w:rsidR="00B829B0" w:rsidRPr="0099645A" w:rsidRDefault="00B829B0" w:rsidP="0099645A">
            <w:pPr>
              <w:pStyle w:val="ListParagraph"/>
              <w:numPr>
                <w:ilvl w:val="0"/>
                <w:numId w:val="49"/>
              </w:numPr>
              <w:autoSpaceDE w:val="0"/>
              <w:autoSpaceDN w:val="0"/>
              <w:adjustRightInd w:val="0"/>
              <w:spacing w:after="120" w:line="240" w:lineRule="auto"/>
              <w:rPr>
                <w:b/>
                <w:color w:val="007DB1"/>
                <w:sz w:val="28"/>
                <w:szCs w:val="28"/>
              </w:rPr>
            </w:pPr>
            <w:r w:rsidRPr="0099645A">
              <w:rPr>
                <w:b/>
                <w:color w:val="007DB1"/>
                <w:sz w:val="28"/>
                <w:szCs w:val="28"/>
              </w:rPr>
              <w:t>Examples</w:t>
            </w:r>
            <w:r w:rsidR="005219E5" w:rsidRPr="0099645A">
              <w:rPr>
                <w:b/>
                <w:color w:val="007DB1"/>
                <w:sz w:val="28"/>
                <w:szCs w:val="28"/>
              </w:rPr>
              <w:t xml:space="preserve"> of use</w:t>
            </w:r>
            <w:r w:rsidRPr="0099645A">
              <w:rPr>
                <w:b/>
                <w:color w:val="007DB1"/>
                <w:sz w:val="28"/>
                <w:szCs w:val="28"/>
              </w:rPr>
              <w:t xml:space="preserve"> </w:t>
            </w:r>
          </w:p>
          <w:p w:rsidR="003E14F8" w:rsidRDefault="004535AD" w:rsidP="003E14F8">
            <w:pPr>
              <w:spacing w:after="120" w:line="240" w:lineRule="auto"/>
            </w:pPr>
            <w:r>
              <w:rPr>
                <w:rFonts w:cs="Helv"/>
                <w:color w:val="000000"/>
                <w:lang w:eastAsia="en-AU"/>
              </w:rPr>
              <w:t>The ICD resources have already been used in a number of national offices to support people management and development practices. The resources include examples and case studies from some of these national offices</w:t>
            </w:r>
            <w:r w:rsidR="00565C01">
              <w:rPr>
                <w:rFonts w:cs="Helv"/>
                <w:color w:val="000000"/>
                <w:lang w:eastAsia="en-AU"/>
              </w:rPr>
              <w:t>, and evaluation reports.</w:t>
            </w:r>
          </w:p>
          <w:p w:rsidR="00B829B0" w:rsidRDefault="00B829B0" w:rsidP="00EA744C">
            <w:pPr>
              <w:autoSpaceDE w:val="0"/>
              <w:autoSpaceDN w:val="0"/>
              <w:adjustRightInd w:val="0"/>
              <w:spacing w:after="0"/>
              <w:rPr>
                <w:rFonts w:cs="Helv"/>
                <w:color w:val="000000"/>
                <w:lang w:eastAsia="en-AU"/>
              </w:rPr>
            </w:pPr>
          </w:p>
        </w:tc>
      </w:tr>
    </w:tbl>
    <w:p w:rsidR="006141FB" w:rsidRDefault="006141FB"/>
    <w:p w:rsidR="00054D77" w:rsidRDefault="00054D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3191"/>
      </w:tblGrid>
      <w:tr w:rsidR="00B829B0" w:rsidTr="003708DE">
        <w:tc>
          <w:tcPr>
            <w:tcW w:w="6771" w:type="dxa"/>
            <w:shd w:val="clear" w:color="auto" w:fill="auto"/>
          </w:tcPr>
          <w:p w:rsidR="00054D77" w:rsidRPr="003E14F8" w:rsidRDefault="00054D77" w:rsidP="00054D77">
            <w:pPr>
              <w:pStyle w:val="ListParagraph"/>
              <w:numPr>
                <w:ilvl w:val="0"/>
                <w:numId w:val="49"/>
              </w:numPr>
              <w:autoSpaceDE w:val="0"/>
              <w:autoSpaceDN w:val="0"/>
              <w:adjustRightInd w:val="0"/>
              <w:spacing w:after="120" w:line="240" w:lineRule="auto"/>
              <w:rPr>
                <w:b/>
                <w:color w:val="007DB1"/>
                <w:sz w:val="28"/>
                <w:szCs w:val="28"/>
              </w:rPr>
            </w:pPr>
            <w:r w:rsidRPr="003E14F8">
              <w:rPr>
                <w:b/>
                <w:color w:val="007DB1"/>
                <w:sz w:val="28"/>
                <w:szCs w:val="28"/>
              </w:rPr>
              <w:t xml:space="preserve">Guidance for </w:t>
            </w:r>
            <w:r>
              <w:rPr>
                <w:b/>
                <w:color w:val="007DB1"/>
                <w:sz w:val="28"/>
                <w:szCs w:val="28"/>
              </w:rPr>
              <w:t>using the competencies</w:t>
            </w:r>
            <w:r w:rsidRPr="003E14F8">
              <w:rPr>
                <w:b/>
                <w:color w:val="007DB1"/>
                <w:sz w:val="28"/>
                <w:szCs w:val="28"/>
              </w:rPr>
              <w:t xml:space="preserve"> </w:t>
            </w:r>
          </w:p>
          <w:p w:rsidR="00054D77" w:rsidRPr="0099645A" w:rsidRDefault="00054D77" w:rsidP="00054D77">
            <w:pPr>
              <w:spacing w:after="120" w:line="240" w:lineRule="auto"/>
              <w:rPr>
                <w:rFonts w:cs="Helv"/>
                <w:color w:val="000000"/>
                <w:lang w:eastAsia="en-AU"/>
              </w:rPr>
            </w:pPr>
            <w:r>
              <w:rPr>
                <w:rFonts w:cs="Helv"/>
                <w:color w:val="000000"/>
                <w:lang w:eastAsia="en-AU"/>
              </w:rPr>
              <w:t xml:space="preserve">The ICD resources also include an introduction to the competencies; and </w:t>
            </w:r>
            <w:r w:rsidRPr="0099645A">
              <w:rPr>
                <w:rFonts w:cs="Helv"/>
                <w:color w:val="000000"/>
                <w:lang w:eastAsia="en-AU"/>
              </w:rPr>
              <w:t xml:space="preserve">guidance on how to use the competencies for people management and development practices: </w:t>
            </w:r>
            <w:r>
              <w:rPr>
                <w:rFonts w:cs="Helv"/>
                <w:color w:val="000000"/>
                <w:lang w:eastAsia="en-AU"/>
              </w:rPr>
              <w:t xml:space="preserve">competency profiling and job descriptions, </w:t>
            </w:r>
            <w:r w:rsidRPr="0099645A">
              <w:rPr>
                <w:rFonts w:cs="Helv"/>
                <w:color w:val="000000"/>
                <w:lang w:eastAsia="en-AU"/>
              </w:rPr>
              <w:t xml:space="preserve">recruitment, staff learning and development, career development, </w:t>
            </w:r>
            <w:r>
              <w:rPr>
                <w:rFonts w:cs="Helv"/>
                <w:color w:val="000000"/>
                <w:lang w:eastAsia="en-AU"/>
              </w:rPr>
              <w:t xml:space="preserve">and </w:t>
            </w:r>
            <w:r w:rsidRPr="0099645A">
              <w:rPr>
                <w:rFonts w:cs="Helv"/>
                <w:color w:val="000000"/>
                <w:lang w:eastAsia="en-AU"/>
              </w:rPr>
              <w:t>talent management</w:t>
            </w:r>
            <w:r>
              <w:rPr>
                <w:rFonts w:cs="Helv"/>
                <w:color w:val="000000"/>
                <w:lang w:eastAsia="en-AU"/>
              </w:rPr>
              <w:t>.</w:t>
            </w:r>
          </w:p>
          <w:p w:rsidR="00B829B0" w:rsidRDefault="00B829B0" w:rsidP="00054D77">
            <w:pPr>
              <w:spacing w:after="120" w:line="240" w:lineRule="auto"/>
              <w:rPr>
                <w:rFonts w:cs="Helv"/>
                <w:color w:val="000000"/>
                <w:lang w:eastAsia="en-AU"/>
              </w:rPr>
            </w:pPr>
          </w:p>
        </w:tc>
        <w:tc>
          <w:tcPr>
            <w:tcW w:w="3191" w:type="dxa"/>
          </w:tcPr>
          <w:p w:rsidR="00B829B0" w:rsidRDefault="00054D77" w:rsidP="00EA744C">
            <w:pPr>
              <w:autoSpaceDE w:val="0"/>
              <w:autoSpaceDN w:val="0"/>
              <w:adjustRightInd w:val="0"/>
              <w:spacing w:after="0"/>
              <w:rPr>
                <w:rFonts w:cs="Helv"/>
                <w:color w:val="000000"/>
                <w:lang w:eastAsia="en-AU"/>
              </w:rPr>
            </w:pPr>
            <w:r>
              <w:rPr>
                <w:rFonts w:cs="Helv"/>
                <w:noProof/>
                <w:color w:val="000000"/>
                <w:lang w:val="en-US"/>
              </w:rPr>
              <w:drawing>
                <wp:inline distT="0" distB="0" distL="0" distR="0">
                  <wp:extent cx="1889125" cy="1313180"/>
                  <wp:effectExtent l="19050" t="0" r="0" b="0"/>
                  <wp:docPr id="10" name="Picture 9" descr="p%20and%2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0and%20c.png"/>
                          <pic:cNvPicPr/>
                        </pic:nvPicPr>
                        <pic:blipFill>
                          <a:blip r:embed="rId16" cstate="print"/>
                          <a:stretch>
                            <a:fillRect/>
                          </a:stretch>
                        </pic:blipFill>
                        <pic:spPr>
                          <a:xfrm>
                            <a:off x="0" y="0"/>
                            <a:ext cx="1889125" cy="1313180"/>
                          </a:xfrm>
                          <a:prstGeom prst="rect">
                            <a:avLst/>
                          </a:prstGeom>
                        </pic:spPr>
                      </pic:pic>
                    </a:graphicData>
                  </a:graphic>
                </wp:inline>
              </w:drawing>
            </w:r>
          </w:p>
        </w:tc>
      </w:tr>
    </w:tbl>
    <w:p w:rsidR="00054D77" w:rsidRDefault="00054D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6566"/>
      </w:tblGrid>
      <w:tr w:rsidR="00B829B0" w:rsidTr="000E2780">
        <w:tc>
          <w:tcPr>
            <w:tcW w:w="3396" w:type="dxa"/>
          </w:tcPr>
          <w:p w:rsidR="00B829B0" w:rsidRDefault="00054D77" w:rsidP="00054D77">
            <w:pPr>
              <w:autoSpaceDE w:val="0"/>
              <w:autoSpaceDN w:val="0"/>
              <w:adjustRightInd w:val="0"/>
              <w:spacing w:after="0"/>
              <w:rPr>
                <w:rFonts w:cs="Helv"/>
                <w:color w:val="000000"/>
                <w:lang w:eastAsia="en-AU"/>
              </w:rPr>
            </w:pPr>
            <w:r w:rsidRPr="006141FB">
              <w:rPr>
                <w:rFonts w:cs="Helv"/>
                <w:noProof/>
                <w:color w:val="000000"/>
                <w:lang w:val="en-US"/>
              </w:rPr>
              <w:drawing>
                <wp:inline distT="0" distB="0" distL="0" distR="0">
                  <wp:extent cx="2000250" cy="1390650"/>
                  <wp:effectExtent l="19050" t="0" r="0" b="0"/>
                  <wp:docPr id="7" name="Picture 7" descr="COMPETENCY WHAT 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NCY WHAT IS.bmp"/>
                          <pic:cNvPicPr/>
                        </pic:nvPicPr>
                        <pic:blipFill>
                          <a:blip r:embed="rId17" cstate="print"/>
                          <a:stretch>
                            <a:fillRect/>
                          </a:stretch>
                        </pic:blipFill>
                        <pic:spPr>
                          <a:xfrm>
                            <a:off x="0" y="0"/>
                            <a:ext cx="2000250" cy="1390650"/>
                          </a:xfrm>
                          <a:prstGeom prst="rect">
                            <a:avLst/>
                          </a:prstGeom>
                        </pic:spPr>
                      </pic:pic>
                    </a:graphicData>
                  </a:graphic>
                </wp:inline>
              </w:drawing>
            </w:r>
          </w:p>
        </w:tc>
        <w:tc>
          <w:tcPr>
            <w:tcW w:w="6566" w:type="dxa"/>
          </w:tcPr>
          <w:p w:rsidR="00054D77" w:rsidRPr="0099645A" w:rsidRDefault="00054D77" w:rsidP="00054D77">
            <w:pPr>
              <w:pStyle w:val="ListParagraph"/>
              <w:numPr>
                <w:ilvl w:val="0"/>
                <w:numId w:val="49"/>
              </w:numPr>
              <w:autoSpaceDE w:val="0"/>
              <w:autoSpaceDN w:val="0"/>
              <w:adjustRightInd w:val="0"/>
              <w:spacing w:after="120" w:line="240" w:lineRule="auto"/>
              <w:rPr>
                <w:b/>
                <w:color w:val="007DB1"/>
                <w:sz w:val="28"/>
                <w:szCs w:val="28"/>
              </w:rPr>
            </w:pPr>
            <w:r w:rsidRPr="0099645A">
              <w:rPr>
                <w:b/>
                <w:color w:val="007DB1"/>
                <w:sz w:val="28"/>
                <w:szCs w:val="28"/>
              </w:rPr>
              <w:t xml:space="preserve">The ICD Competencies </w:t>
            </w:r>
          </w:p>
          <w:p w:rsidR="00054D77" w:rsidRDefault="00054D77" w:rsidP="00054D77">
            <w:pPr>
              <w:spacing w:after="120" w:line="240" w:lineRule="auto"/>
            </w:pPr>
            <w:r w:rsidRPr="003708DE">
              <w:rPr>
                <w:rFonts w:cs="Helv"/>
                <w:color w:val="000000"/>
                <w:lang w:eastAsia="en-AU"/>
              </w:rPr>
              <w:t>The ICD Competency Framework is the foundation of the ICD resources. The framework contains a set of 62 competencies in 9 different domains</w:t>
            </w:r>
            <w:r>
              <w:rPr>
                <w:rFonts w:cs="Helv"/>
                <w:color w:val="000000"/>
                <w:lang w:eastAsia="en-AU"/>
              </w:rPr>
              <w:t xml:space="preserve">: reflective practice; capacity development; leadership and team performance; stakeholder engagement and partnering; advocacy; programme and financial management; DME, sponsorship, and peacebuilding.  These competencies are applicable for a range of staff including practitioners and implementers, managers and leaders, and specialists of various types. </w:t>
            </w:r>
          </w:p>
          <w:p w:rsidR="00B829B0" w:rsidRDefault="00B829B0" w:rsidP="00054D77">
            <w:pPr>
              <w:spacing w:after="120" w:line="240" w:lineRule="auto"/>
              <w:rPr>
                <w:rFonts w:cs="Helv"/>
                <w:color w:val="000000"/>
                <w:lang w:eastAsia="en-AU"/>
              </w:rPr>
            </w:pPr>
          </w:p>
        </w:tc>
      </w:tr>
      <w:tr w:rsidR="00054D77" w:rsidTr="000E2780">
        <w:tc>
          <w:tcPr>
            <w:tcW w:w="3396" w:type="dxa"/>
          </w:tcPr>
          <w:p w:rsidR="00054D77" w:rsidRDefault="00054D77" w:rsidP="00EA744C">
            <w:pPr>
              <w:autoSpaceDE w:val="0"/>
              <w:autoSpaceDN w:val="0"/>
              <w:adjustRightInd w:val="0"/>
              <w:spacing w:after="0"/>
              <w:rPr>
                <w:rFonts w:cs="Helv"/>
                <w:noProof/>
                <w:color w:val="000000"/>
                <w:lang w:val="en-AU" w:eastAsia="en-AU"/>
              </w:rPr>
            </w:pPr>
          </w:p>
        </w:tc>
        <w:tc>
          <w:tcPr>
            <w:tcW w:w="6566" w:type="dxa"/>
          </w:tcPr>
          <w:p w:rsidR="00054D77" w:rsidRPr="00054D77" w:rsidRDefault="00054D77" w:rsidP="00054D77">
            <w:pPr>
              <w:autoSpaceDE w:val="0"/>
              <w:autoSpaceDN w:val="0"/>
              <w:adjustRightInd w:val="0"/>
              <w:spacing w:after="120" w:line="240" w:lineRule="auto"/>
              <w:rPr>
                <w:b/>
                <w:color w:val="007DB1"/>
                <w:sz w:val="28"/>
                <w:szCs w:val="28"/>
              </w:rPr>
            </w:pPr>
          </w:p>
        </w:tc>
      </w:tr>
    </w:tbl>
    <w:p w:rsidR="006141FB" w:rsidRDefault="006141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6"/>
        <w:gridCol w:w="3396"/>
      </w:tblGrid>
      <w:tr w:rsidR="00B829B0" w:rsidTr="000E2780">
        <w:tc>
          <w:tcPr>
            <w:tcW w:w="6566" w:type="dxa"/>
          </w:tcPr>
          <w:p w:rsidR="0099645A" w:rsidRPr="003E14F8" w:rsidRDefault="0099645A" w:rsidP="0099645A">
            <w:pPr>
              <w:pStyle w:val="ListParagraph"/>
              <w:numPr>
                <w:ilvl w:val="0"/>
                <w:numId w:val="49"/>
              </w:numPr>
              <w:autoSpaceDE w:val="0"/>
              <w:autoSpaceDN w:val="0"/>
              <w:adjustRightInd w:val="0"/>
              <w:spacing w:after="120" w:line="240" w:lineRule="auto"/>
              <w:rPr>
                <w:b/>
                <w:color w:val="007DB1"/>
                <w:sz w:val="28"/>
                <w:szCs w:val="28"/>
              </w:rPr>
            </w:pPr>
            <w:r>
              <w:rPr>
                <w:b/>
                <w:color w:val="007DB1"/>
                <w:sz w:val="28"/>
                <w:szCs w:val="28"/>
              </w:rPr>
              <w:t>The Competency Development Cycle</w:t>
            </w:r>
            <w:r w:rsidRPr="003E14F8">
              <w:rPr>
                <w:b/>
                <w:color w:val="007DB1"/>
                <w:sz w:val="28"/>
                <w:szCs w:val="28"/>
              </w:rPr>
              <w:t xml:space="preserve"> </w:t>
            </w:r>
          </w:p>
          <w:p w:rsidR="003E14F8" w:rsidRDefault="0099645A" w:rsidP="003E14F8">
            <w:pPr>
              <w:spacing w:after="120" w:line="240" w:lineRule="auto"/>
            </w:pPr>
            <w:r>
              <w:rPr>
                <w:rFonts w:cs="Helv"/>
                <w:color w:val="000000"/>
                <w:lang w:eastAsia="en-AU"/>
              </w:rPr>
              <w:t xml:space="preserve">The ICD resources </w:t>
            </w:r>
            <w:r w:rsidR="0074620E">
              <w:rPr>
                <w:rFonts w:cs="Helv"/>
                <w:color w:val="000000"/>
                <w:lang w:eastAsia="en-AU"/>
              </w:rPr>
              <w:t xml:space="preserve">provide </w:t>
            </w:r>
            <w:r>
              <w:rPr>
                <w:rFonts w:cs="Helv"/>
                <w:color w:val="000000"/>
                <w:lang w:eastAsia="en-AU"/>
              </w:rPr>
              <w:t>an overview of the competency development cycle</w:t>
            </w:r>
            <w:r w:rsidR="0074620E">
              <w:rPr>
                <w:rFonts w:cs="Helv"/>
                <w:color w:val="000000"/>
                <w:lang w:eastAsia="en-AU"/>
              </w:rPr>
              <w:t>,</w:t>
            </w:r>
            <w:r>
              <w:rPr>
                <w:rFonts w:cs="Helv"/>
                <w:color w:val="000000"/>
                <w:lang w:eastAsia="en-AU"/>
              </w:rPr>
              <w:t xml:space="preserve"> and guidance </w:t>
            </w:r>
            <w:r w:rsidR="0074620E">
              <w:rPr>
                <w:rFonts w:cs="Helv"/>
                <w:color w:val="000000"/>
                <w:lang w:eastAsia="en-AU"/>
              </w:rPr>
              <w:t xml:space="preserve">and tools </w:t>
            </w:r>
            <w:r>
              <w:rPr>
                <w:rFonts w:cs="Helv"/>
                <w:color w:val="000000"/>
                <w:lang w:eastAsia="en-AU"/>
              </w:rPr>
              <w:t>for each part of the cycle to help staff as they identify competency strengths and gaps, plan competency development activities, support and monitor staff competency development</w:t>
            </w:r>
            <w:r w:rsidR="0074620E">
              <w:rPr>
                <w:rFonts w:cs="Helv"/>
                <w:color w:val="000000"/>
                <w:lang w:eastAsia="en-AU"/>
              </w:rPr>
              <w:t>,</w:t>
            </w:r>
            <w:r>
              <w:rPr>
                <w:rFonts w:cs="Helv"/>
                <w:color w:val="000000"/>
                <w:lang w:eastAsia="en-AU"/>
              </w:rPr>
              <w:t xml:space="preserve"> and evaluate competency development.</w:t>
            </w:r>
          </w:p>
          <w:p w:rsidR="00B829B0" w:rsidRDefault="00B829B0" w:rsidP="00EA744C">
            <w:pPr>
              <w:autoSpaceDE w:val="0"/>
              <w:autoSpaceDN w:val="0"/>
              <w:adjustRightInd w:val="0"/>
              <w:spacing w:after="0"/>
              <w:rPr>
                <w:rFonts w:cs="Helv"/>
                <w:color w:val="000000"/>
                <w:lang w:eastAsia="en-AU"/>
              </w:rPr>
            </w:pPr>
          </w:p>
        </w:tc>
        <w:tc>
          <w:tcPr>
            <w:tcW w:w="3396" w:type="dxa"/>
          </w:tcPr>
          <w:p w:rsidR="00B829B0" w:rsidRDefault="006141FB" w:rsidP="00EA744C">
            <w:pPr>
              <w:autoSpaceDE w:val="0"/>
              <w:autoSpaceDN w:val="0"/>
              <w:adjustRightInd w:val="0"/>
              <w:spacing w:after="0"/>
              <w:rPr>
                <w:rFonts w:cs="Helv"/>
                <w:color w:val="000000"/>
                <w:lang w:eastAsia="en-AU"/>
              </w:rPr>
            </w:pPr>
            <w:r w:rsidRPr="006141FB">
              <w:rPr>
                <w:rFonts w:cs="Helv"/>
                <w:noProof/>
                <w:color w:val="000000"/>
                <w:lang w:val="en-US"/>
              </w:rPr>
              <w:drawing>
                <wp:inline distT="0" distB="0" distL="0" distR="0">
                  <wp:extent cx="2000250" cy="1371600"/>
                  <wp:effectExtent l="19050" t="0" r="0" b="0"/>
                  <wp:docPr id="15" name="Picture 10" descr="comp%20dev%20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20dev%20cycle.jpg"/>
                          <pic:cNvPicPr/>
                        </pic:nvPicPr>
                        <pic:blipFill>
                          <a:blip r:embed="rId18" cstate="print"/>
                          <a:stretch>
                            <a:fillRect/>
                          </a:stretch>
                        </pic:blipFill>
                        <pic:spPr>
                          <a:xfrm>
                            <a:off x="0" y="0"/>
                            <a:ext cx="2003729" cy="1373985"/>
                          </a:xfrm>
                          <a:prstGeom prst="rect">
                            <a:avLst/>
                          </a:prstGeom>
                        </pic:spPr>
                      </pic:pic>
                    </a:graphicData>
                  </a:graphic>
                </wp:inline>
              </w:drawing>
            </w:r>
          </w:p>
        </w:tc>
      </w:tr>
    </w:tbl>
    <w:p w:rsidR="006141FB" w:rsidRDefault="006141FB"/>
    <w:p w:rsidR="00054D77" w:rsidRDefault="00054D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6566"/>
      </w:tblGrid>
      <w:tr w:rsidR="00785E0F" w:rsidTr="000E2780">
        <w:tc>
          <w:tcPr>
            <w:tcW w:w="3396" w:type="dxa"/>
          </w:tcPr>
          <w:p w:rsidR="00785E0F" w:rsidRDefault="00785E0F" w:rsidP="00EA744C">
            <w:pPr>
              <w:autoSpaceDE w:val="0"/>
              <w:autoSpaceDN w:val="0"/>
              <w:adjustRightInd w:val="0"/>
              <w:spacing w:after="0"/>
              <w:rPr>
                <w:rFonts w:cs="Helv"/>
                <w:color w:val="000000"/>
                <w:lang w:eastAsia="en-AU"/>
              </w:rPr>
            </w:pPr>
            <w:r>
              <w:rPr>
                <w:rFonts w:cs="Helv"/>
                <w:noProof/>
                <w:color w:val="000000"/>
                <w:lang w:val="en-US"/>
              </w:rPr>
              <w:drawing>
                <wp:inline distT="0" distB="0" distL="0" distR="0">
                  <wp:extent cx="2000250" cy="1438274"/>
                  <wp:effectExtent l="19050" t="0" r="0" b="0"/>
                  <wp:docPr id="16" name="Picture 11" descr="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jpg"/>
                          <pic:cNvPicPr/>
                        </pic:nvPicPr>
                        <pic:blipFill>
                          <a:blip r:embed="rId19" cstate="print"/>
                          <a:stretch>
                            <a:fillRect/>
                          </a:stretch>
                        </pic:blipFill>
                        <pic:spPr>
                          <a:xfrm>
                            <a:off x="0" y="0"/>
                            <a:ext cx="2013585" cy="1447862"/>
                          </a:xfrm>
                          <a:prstGeom prst="rect">
                            <a:avLst/>
                          </a:prstGeom>
                        </pic:spPr>
                      </pic:pic>
                    </a:graphicData>
                  </a:graphic>
                </wp:inline>
              </w:drawing>
            </w:r>
          </w:p>
        </w:tc>
        <w:tc>
          <w:tcPr>
            <w:tcW w:w="6566" w:type="dxa"/>
            <w:vMerge w:val="restart"/>
          </w:tcPr>
          <w:p w:rsidR="00785E0F" w:rsidRPr="003E14F8" w:rsidRDefault="00785E0F" w:rsidP="0099645A">
            <w:pPr>
              <w:pStyle w:val="ListParagraph"/>
              <w:numPr>
                <w:ilvl w:val="0"/>
                <w:numId w:val="49"/>
              </w:numPr>
              <w:autoSpaceDE w:val="0"/>
              <w:autoSpaceDN w:val="0"/>
              <w:adjustRightInd w:val="0"/>
              <w:spacing w:after="120" w:line="240" w:lineRule="auto"/>
              <w:rPr>
                <w:b/>
                <w:color w:val="007DB1"/>
                <w:sz w:val="28"/>
                <w:szCs w:val="28"/>
              </w:rPr>
            </w:pPr>
            <w:r>
              <w:rPr>
                <w:b/>
                <w:color w:val="007DB1"/>
                <w:sz w:val="28"/>
                <w:szCs w:val="28"/>
              </w:rPr>
              <w:t xml:space="preserve">Competency Development </w:t>
            </w:r>
            <w:r w:rsidRPr="003E14F8">
              <w:rPr>
                <w:b/>
                <w:color w:val="007DB1"/>
                <w:sz w:val="28"/>
                <w:szCs w:val="28"/>
              </w:rPr>
              <w:t>Resources</w:t>
            </w:r>
          </w:p>
          <w:p w:rsidR="00785E0F" w:rsidRPr="00785E0F" w:rsidRDefault="00785E0F" w:rsidP="003E14F8">
            <w:pPr>
              <w:spacing w:after="120" w:line="240" w:lineRule="auto"/>
              <w:rPr>
                <w:rFonts w:cs="Helv"/>
                <w:color w:val="000000"/>
                <w:lang w:eastAsia="en-AU"/>
              </w:rPr>
            </w:pPr>
            <w:r w:rsidRPr="00785E0F">
              <w:rPr>
                <w:rFonts w:cs="Helv"/>
                <w:color w:val="000000"/>
                <w:lang w:eastAsia="en-AU"/>
              </w:rPr>
              <w:t xml:space="preserve">The competency development resources </w:t>
            </w:r>
            <w:r w:rsidR="008751C6">
              <w:rPr>
                <w:rFonts w:cs="Helv"/>
                <w:color w:val="000000"/>
                <w:lang w:eastAsia="en-AU"/>
              </w:rPr>
              <w:t xml:space="preserve">also </w:t>
            </w:r>
            <w:r w:rsidRPr="00785E0F">
              <w:rPr>
                <w:rFonts w:cs="Helv"/>
                <w:color w:val="000000"/>
                <w:lang w:eastAsia="en-AU"/>
              </w:rPr>
              <w:t>include training curriculum summaries and resources for ongoing competency development.</w:t>
            </w:r>
          </w:p>
          <w:p w:rsidR="00785E0F" w:rsidRPr="00785E0F" w:rsidRDefault="00785E0F" w:rsidP="003E14F8">
            <w:pPr>
              <w:spacing w:after="120" w:line="240" w:lineRule="auto"/>
              <w:rPr>
                <w:rFonts w:cs="Helv"/>
                <w:color w:val="000000"/>
                <w:lang w:eastAsia="en-AU"/>
              </w:rPr>
            </w:pPr>
          </w:p>
          <w:p w:rsidR="00785E0F" w:rsidRPr="00785E0F" w:rsidRDefault="00785E0F" w:rsidP="003E14F8">
            <w:pPr>
              <w:spacing w:after="120" w:line="240" w:lineRule="auto"/>
              <w:rPr>
                <w:rFonts w:cs="Helv"/>
                <w:b/>
                <w:color w:val="000000"/>
                <w:lang w:eastAsia="en-AU"/>
              </w:rPr>
            </w:pPr>
            <w:r w:rsidRPr="00785E0F">
              <w:rPr>
                <w:rFonts w:cs="Helv"/>
                <w:b/>
                <w:color w:val="000000"/>
                <w:lang w:eastAsia="en-AU"/>
              </w:rPr>
              <w:t>Training curriculum summaries</w:t>
            </w:r>
          </w:p>
          <w:p w:rsidR="00785E0F" w:rsidRDefault="00785E0F" w:rsidP="003E14F8">
            <w:pPr>
              <w:spacing w:after="120" w:line="240" w:lineRule="auto"/>
              <w:rPr>
                <w:rFonts w:cs="Helv"/>
                <w:color w:val="000000"/>
                <w:lang w:eastAsia="en-AU"/>
              </w:rPr>
            </w:pPr>
            <w:r w:rsidRPr="00785E0F">
              <w:rPr>
                <w:rFonts w:cs="Helv"/>
                <w:color w:val="000000"/>
                <w:lang w:eastAsia="en-AU"/>
              </w:rPr>
              <w:t xml:space="preserve">These help staff understand what training resources already exist </w:t>
            </w:r>
            <w:r w:rsidR="008751C6">
              <w:rPr>
                <w:rFonts w:cs="Helv"/>
                <w:color w:val="000000"/>
                <w:lang w:eastAsia="en-AU"/>
              </w:rPr>
              <w:t xml:space="preserve">across the partnership </w:t>
            </w:r>
            <w:r w:rsidRPr="00785E0F">
              <w:rPr>
                <w:rFonts w:cs="Helv"/>
                <w:color w:val="000000"/>
                <w:lang w:eastAsia="en-AU"/>
              </w:rPr>
              <w:t xml:space="preserve">as they plan for staff capacity building, and who to contact for assistance. The training curriculum summaries provide a 2-3 page summary </w:t>
            </w:r>
            <w:r>
              <w:rPr>
                <w:rFonts w:cs="Helv"/>
                <w:color w:val="000000"/>
                <w:lang w:eastAsia="en-AU"/>
              </w:rPr>
              <w:t xml:space="preserve">of WV training curricula for key areas of competency development such as partnering, sponsorship, </w:t>
            </w:r>
            <w:proofErr w:type="gramStart"/>
            <w:r>
              <w:rPr>
                <w:rFonts w:cs="Helv"/>
                <w:color w:val="000000"/>
                <w:lang w:eastAsia="en-AU"/>
              </w:rPr>
              <w:t>DME</w:t>
            </w:r>
            <w:proofErr w:type="gramEnd"/>
            <w:r>
              <w:rPr>
                <w:rFonts w:cs="Helv"/>
                <w:color w:val="000000"/>
                <w:lang w:eastAsia="en-AU"/>
              </w:rPr>
              <w:t xml:space="preserve"> and facilitation skills.</w:t>
            </w:r>
          </w:p>
          <w:p w:rsidR="00785E0F" w:rsidRDefault="00785E0F" w:rsidP="003E14F8">
            <w:pPr>
              <w:spacing w:after="120" w:line="240" w:lineRule="auto"/>
              <w:rPr>
                <w:rFonts w:cs="Helv"/>
                <w:color w:val="000000"/>
                <w:lang w:eastAsia="en-AU"/>
              </w:rPr>
            </w:pPr>
            <w:r>
              <w:rPr>
                <w:rFonts w:cs="Helv"/>
                <w:color w:val="000000"/>
                <w:lang w:eastAsia="en-AU"/>
              </w:rPr>
              <w:t>These training curricula can be used off-the-shelf or adapted for particular contexts.</w:t>
            </w:r>
          </w:p>
          <w:p w:rsidR="003708DE" w:rsidRDefault="003708DE" w:rsidP="003E14F8">
            <w:pPr>
              <w:spacing w:after="120" w:line="240" w:lineRule="auto"/>
              <w:rPr>
                <w:rFonts w:cs="Helv"/>
                <w:b/>
                <w:color w:val="000000"/>
                <w:lang w:eastAsia="en-AU"/>
              </w:rPr>
            </w:pPr>
          </w:p>
          <w:p w:rsidR="00785E0F" w:rsidRDefault="003708DE" w:rsidP="003E14F8">
            <w:pPr>
              <w:spacing w:after="120" w:line="240" w:lineRule="auto"/>
              <w:rPr>
                <w:rFonts w:cs="Helv"/>
                <w:b/>
                <w:color w:val="000000"/>
                <w:lang w:eastAsia="en-AU"/>
              </w:rPr>
            </w:pPr>
            <w:r w:rsidRPr="003708DE">
              <w:rPr>
                <w:rFonts w:cs="Helv"/>
                <w:b/>
                <w:color w:val="000000"/>
                <w:lang w:eastAsia="en-AU"/>
              </w:rPr>
              <w:t xml:space="preserve">Resources for </w:t>
            </w:r>
            <w:r>
              <w:rPr>
                <w:rFonts w:cs="Helv"/>
                <w:b/>
                <w:color w:val="000000"/>
                <w:lang w:eastAsia="en-AU"/>
              </w:rPr>
              <w:t>o</w:t>
            </w:r>
            <w:r w:rsidRPr="003708DE">
              <w:rPr>
                <w:rFonts w:cs="Helv"/>
                <w:b/>
                <w:color w:val="000000"/>
                <w:lang w:eastAsia="en-AU"/>
              </w:rPr>
              <w:t xml:space="preserve">ngoing </w:t>
            </w:r>
            <w:r>
              <w:rPr>
                <w:rFonts w:cs="Helv"/>
                <w:b/>
                <w:color w:val="000000"/>
                <w:lang w:eastAsia="en-AU"/>
              </w:rPr>
              <w:t>c</w:t>
            </w:r>
            <w:r w:rsidRPr="003708DE">
              <w:rPr>
                <w:rFonts w:cs="Helv"/>
                <w:b/>
                <w:color w:val="000000"/>
                <w:lang w:eastAsia="en-AU"/>
              </w:rPr>
              <w:t>ompetency development</w:t>
            </w:r>
          </w:p>
          <w:p w:rsidR="00785E0F" w:rsidRDefault="003708DE" w:rsidP="00054D77">
            <w:pPr>
              <w:spacing w:after="120" w:line="240" w:lineRule="auto"/>
              <w:rPr>
                <w:rFonts w:cs="Helv"/>
                <w:color w:val="000000"/>
                <w:lang w:eastAsia="en-AU"/>
              </w:rPr>
            </w:pPr>
            <w:r w:rsidRPr="003708DE">
              <w:rPr>
                <w:rFonts w:cs="Helv"/>
                <w:color w:val="000000"/>
                <w:lang w:eastAsia="en-AU"/>
              </w:rPr>
              <w:t>These</w:t>
            </w:r>
            <w:r w:rsidR="00B0642C">
              <w:rPr>
                <w:rFonts w:cs="Helv"/>
                <w:color w:val="000000"/>
                <w:lang w:eastAsia="en-AU"/>
              </w:rPr>
              <w:t xml:space="preserve"> resources support the ongoing strengthening of specific competencies. They include: suggested learning activities; example learning tools; existing good practice materials, and sources of further information and guidance.</w:t>
            </w:r>
            <w:r w:rsidR="0099645A">
              <w:rPr>
                <w:rFonts w:cs="Helv"/>
                <w:color w:val="000000"/>
                <w:lang w:eastAsia="en-AU"/>
              </w:rPr>
              <w:t xml:space="preserve"> They are aligned with a 70 20 10 approach, and encourage staff to </w:t>
            </w:r>
            <w:r w:rsidR="00B0642C">
              <w:rPr>
                <w:rFonts w:cs="Helv"/>
                <w:color w:val="000000"/>
                <w:lang w:eastAsia="en-AU"/>
              </w:rPr>
              <w:t>engage in regular and intentional reflection and learning.</w:t>
            </w:r>
          </w:p>
        </w:tc>
      </w:tr>
      <w:tr w:rsidR="00785E0F" w:rsidTr="000E2780">
        <w:tc>
          <w:tcPr>
            <w:tcW w:w="3396" w:type="dxa"/>
          </w:tcPr>
          <w:p w:rsidR="00785E0F" w:rsidRDefault="00785E0F" w:rsidP="00EA744C">
            <w:pPr>
              <w:autoSpaceDE w:val="0"/>
              <w:autoSpaceDN w:val="0"/>
              <w:adjustRightInd w:val="0"/>
              <w:spacing w:after="0"/>
              <w:rPr>
                <w:rFonts w:cs="Helv"/>
                <w:noProof/>
                <w:color w:val="000000"/>
                <w:lang w:val="en-AU" w:eastAsia="en-AU"/>
              </w:rPr>
            </w:pPr>
          </w:p>
        </w:tc>
        <w:tc>
          <w:tcPr>
            <w:tcW w:w="6566" w:type="dxa"/>
            <w:vMerge/>
          </w:tcPr>
          <w:p w:rsidR="00785E0F" w:rsidRDefault="00785E0F" w:rsidP="003E14F8">
            <w:pPr>
              <w:autoSpaceDE w:val="0"/>
              <w:autoSpaceDN w:val="0"/>
              <w:adjustRightInd w:val="0"/>
              <w:spacing w:after="120" w:line="240" w:lineRule="auto"/>
              <w:rPr>
                <w:b/>
                <w:color w:val="007DB1"/>
                <w:sz w:val="28"/>
                <w:szCs w:val="28"/>
              </w:rPr>
            </w:pPr>
          </w:p>
        </w:tc>
      </w:tr>
    </w:tbl>
    <w:p w:rsidR="004A40B6" w:rsidRDefault="004A40B6" w:rsidP="00EA744C">
      <w:pPr>
        <w:autoSpaceDE w:val="0"/>
        <w:autoSpaceDN w:val="0"/>
        <w:adjustRightInd w:val="0"/>
        <w:spacing w:after="0"/>
        <w:rPr>
          <w:rFonts w:cs="Helv"/>
          <w:color w:val="000000"/>
          <w:lang w:eastAsia="en-AU"/>
        </w:rPr>
      </w:pPr>
    </w:p>
    <w:p w:rsidR="006C1AC2" w:rsidRPr="009279C7" w:rsidRDefault="00755C23" w:rsidP="00E822CC">
      <w:pPr>
        <w:pStyle w:val="Heading1"/>
        <w:spacing w:before="0"/>
        <w:rPr>
          <w:sz w:val="36"/>
          <w:szCs w:val="36"/>
        </w:rPr>
      </w:pPr>
      <w:r>
        <w:rPr>
          <w:sz w:val="36"/>
          <w:szCs w:val="36"/>
        </w:rPr>
        <w:t>How are ICD Resources developed and managed?</w:t>
      </w:r>
      <w:bookmarkEnd w:id="8"/>
      <w:bookmarkEnd w:id="11"/>
      <w:bookmarkEnd w:id="12"/>
    </w:p>
    <w:p w:rsidR="0099006C" w:rsidRDefault="0099006C" w:rsidP="0099006C">
      <w:pPr>
        <w:spacing w:after="0"/>
      </w:pPr>
      <w:r w:rsidRPr="00435363">
        <w:t>The design and developme</w:t>
      </w:r>
      <w:r>
        <w:t>nt of the Integrated Competency Development (</w:t>
      </w:r>
      <w:r w:rsidRPr="00435363">
        <w:t>ICD</w:t>
      </w:r>
      <w:r>
        <w:t>)</w:t>
      </w:r>
      <w:r w:rsidRPr="00435363">
        <w:t xml:space="preserve"> </w:t>
      </w:r>
      <w:r>
        <w:t xml:space="preserve">Resources </w:t>
      </w:r>
      <w:r w:rsidRPr="00435363">
        <w:t xml:space="preserve">has </w:t>
      </w:r>
      <w:r>
        <w:t xml:space="preserve">been, and will continue to be, </w:t>
      </w:r>
      <w:r w:rsidRPr="00435363">
        <w:t>a collaborative effort involving a wide</w:t>
      </w:r>
      <w:r>
        <w:t xml:space="preserve"> </w:t>
      </w:r>
      <w:r w:rsidRPr="00435363">
        <w:t xml:space="preserve">range of colleagues across </w:t>
      </w:r>
      <w:r>
        <w:t>WV.</w:t>
      </w:r>
    </w:p>
    <w:p w:rsidR="0099006C" w:rsidRDefault="0099006C" w:rsidP="00B07286">
      <w:pPr>
        <w:pStyle w:val="BodyText2"/>
        <w:spacing w:after="0" w:line="276" w:lineRule="auto"/>
        <w:rPr>
          <w:rFonts w:ascii="Gill Sans MT" w:hAnsi="Gill Sans MT"/>
          <w:sz w:val="22"/>
          <w:szCs w:val="22"/>
        </w:rPr>
      </w:pPr>
    </w:p>
    <w:p w:rsidR="00911000" w:rsidRDefault="00755C23" w:rsidP="00B07286">
      <w:pPr>
        <w:pStyle w:val="BodyText2"/>
        <w:spacing w:after="0" w:line="276" w:lineRule="auto"/>
        <w:rPr>
          <w:rFonts w:ascii="Gill Sans MT" w:hAnsi="Gill Sans MT"/>
          <w:sz w:val="22"/>
          <w:szCs w:val="22"/>
        </w:rPr>
      </w:pPr>
      <w:r>
        <w:rPr>
          <w:rFonts w:ascii="Gill Sans MT" w:hAnsi="Gill Sans MT"/>
          <w:sz w:val="22"/>
          <w:szCs w:val="22"/>
        </w:rPr>
        <w:t>This timeline summarizes the major milestone</w:t>
      </w:r>
      <w:r w:rsidR="005B39DA">
        <w:rPr>
          <w:rFonts w:ascii="Gill Sans MT" w:hAnsi="Gill Sans MT"/>
          <w:sz w:val="22"/>
          <w:szCs w:val="22"/>
        </w:rPr>
        <w:t>s during the ICD journey in WV:</w:t>
      </w:r>
    </w:p>
    <w:p w:rsidR="005B39DA" w:rsidRDefault="003E0C87" w:rsidP="00B07286">
      <w:pPr>
        <w:pStyle w:val="BodyText2"/>
        <w:spacing w:after="0" w:line="276" w:lineRule="auto"/>
        <w:rPr>
          <w:rFonts w:ascii="Gill Sans MT" w:hAnsi="Gill Sans MT"/>
          <w:sz w:val="22"/>
          <w:szCs w:val="22"/>
        </w:rPr>
      </w:pPr>
      <w:r>
        <w:rPr>
          <w:rFonts w:ascii="Gill Sans MT" w:hAnsi="Gill Sans MT"/>
          <w:noProof/>
          <w:sz w:val="22"/>
          <w:szCs w:val="22"/>
          <w:lang w:val="en-US"/>
        </w:rPr>
        <w:drawing>
          <wp:inline distT="0" distB="0" distL="0" distR="0">
            <wp:extent cx="5944610" cy="1572895"/>
            <wp:effectExtent l="19050" t="0" r="18415"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11000" w:rsidRDefault="005B39DA" w:rsidP="00B07286">
      <w:pPr>
        <w:pStyle w:val="BodyText2"/>
        <w:spacing w:after="0" w:line="276" w:lineRule="auto"/>
        <w:rPr>
          <w:rFonts w:ascii="Gill Sans MT" w:hAnsi="Gill Sans MT"/>
          <w:sz w:val="22"/>
          <w:szCs w:val="22"/>
        </w:rPr>
      </w:pPr>
      <w:r>
        <w:rPr>
          <w:rFonts w:ascii="Gill Sans MT" w:hAnsi="Gill Sans MT"/>
          <w:sz w:val="22"/>
          <w:szCs w:val="22"/>
        </w:rPr>
        <w:t xml:space="preserve">ICD is co-led by Global People &amp; Culture (P&amp;C) and Ministry Impact, Development &amp; Support (MIDS). </w:t>
      </w:r>
    </w:p>
    <w:p w:rsidR="006C1AC2" w:rsidRDefault="0099006C" w:rsidP="00B07286">
      <w:pPr>
        <w:pStyle w:val="BodyText2"/>
        <w:spacing w:after="0" w:line="276" w:lineRule="auto"/>
        <w:rPr>
          <w:rFonts w:ascii="Gill Sans MT" w:hAnsi="Gill Sans MT"/>
          <w:sz w:val="22"/>
          <w:szCs w:val="22"/>
        </w:rPr>
      </w:pPr>
      <w:r w:rsidRPr="0099006C">
        <w:rPr>
          <w:rFonts w:ascii="Gill Sans MT" w:hAnsi="Gill Sans MT"/>
          <w:sz w:val="22"/>
          <w:szCs w:val="22"/>
        </w:rPr>
        <w:t xml:space="preserve">The </w:t>
      </w:r>
      <w:r w:rsidR="005B39DA">
        <w:rPr>
          <w:rFonts w:ascii="Gill Sans MT" w:hAnsi="Gill Sans MT"/>
          <w:sz w:val="22"/>
          <w:szCs w:val="22"/>
        </w:rPr>
        <w:t xml:space="preserve">initial </w:t>
      </w:r>
      <w:r w:rsidRPr="0099006C">
        <w:rPr>
          <w:rFonts w:ascii="Gill Sans MT" w:hAnsi="Gill Sans MT"/>
          <w:sz w:val="22"/>
          <w:szCs w:val="22"/>
        </w:rPr>
        <w:t xml:space="preserve">leadership and guidance provided by </w:t>
      </w:r>
      <w:proofErr w:type="spellStart"/>
      <w:r w:rsidRPr="0099006C">
        <w:rPr>
          <w:rFonts w:ascii="Gill Sans MT" w:hAnsi="Gill Sans MT"/>
          <w:sz w:val="22"/>
          <w:szCs w:val="22"/>
        </w:rPr>
        <w:t>Jaisankar</w:t>
      </w:r>
      <w:proofErr w:type="spellEnd"/>
      <w:r w:rsidRPr="0099006C">
        <w:rPr>
          <w:rFonts w:ascii="Gill Sans MT" w:hAnsi="Gill Sans MT"/>
          <w:sz w:val="22"/>
          <w:szCs w:val="22"/>
        </w:rPr>
        <w:t xml:space="preserve"> </w:t>
      </w:r>
      <w:proofErr w:type="spellStart"/>
      <w:r w:rsidRPr="0099006C">
        <w:rPr>
          <w:rFonts w:ascii="Gill Sans MT" w:hAnsi="Gill Sans MT"/>
          <w:sz w:val="22"/>
          <w:szCs w:val="22"/>
        </w:rPr>
        <w:t>Sarma</w:t>
      </w:r>
      <w:proofErr w:type="spellEnd"/>
      <w:r w:rsidRPr="0099006C">
        <w:rPr>
          <w:rFonts w:ascii="Gill Sans MT" w:hAnsi="Gill Sans MT"/>
          <w:sz w:val="22"/>
          <w:szCs w:val="22"/>
        </w:rPr>
        <w:t xml:space="preserve"> and Mark </w:t>
      </w:r>
      <w:proofErr w:type="spellStart"/>
      <w:r w:rsidRPr="0099006C">
        <w:rPr>
          <w:rFonts w:ascii="Gill Sans MT" w:hAnsi="Gill Sans MT"/>
          <w:sz w:val="22"/>
          <w:szCs w:val="22"/>
        </w:rPr>
        <w:t>Lorey</w:t>
      </w:r>
      <w:proofErr w:type="spellEnd"/>
      <w:r w:rsidRPr="0099006C">
        <w:rPr>
          <w:rFonts w:ascii="Gill Sans MT" w:hAnsi="Gill Sans MT"/>
          <w:sz w:val="22"/>
          <w:szCs w:val="22"/>
        </w:rPr>
        <w:t xml:space="preserve"> enabled the foundational work required to make the ICD Resources a reality. Andrea Pink, Bessie </w:t>
      </w:r>
      <w:proofErr w:type="spellStart"/>
      <w:r w:rsidRPr="0099006C">
        <w:rPr>
          <w:rFonts w:ascii="Gill Sans MT" w:hAnsi="Gill Sans MT"/>
          <w:sz w:val="22"/>
          <w:szCs w:val="22"/>
        </w:rPr>
        <w:t>Vaneris</w:t>
      </w:r>
      <w:proofErr w:type="spellEnd"/>
      <w:r w:rsidRPr="0099006C">
        <w:rPr>
          <w:rFonts w:ascii="Gill Sans MT" w:hAnsi="Gill Sans MT"/>
          <w:sz w:val="22"/>
          <w:szCs w:val="22"/>
        </w:rPr>
        <w:t xml:space="preserve"> and Maria </w:t>
      </w:r>
      <w:proofErr w:type="spellStart"/>
      <w:r w:rsidRPr="0099006C">
        <w:rPr>
          <w:rFonts w:ascii="Gill Sans MT" w:hAnsi="Gill Sans MT"/>
          <w:sz w:val="22"/>
          <w:szCs w:val="22"/>
        </w:rPr>
        <w:t>Beghloyan</w:t>
      </w:r>
      <w:proofErr w:type="spellEnd"/>
      <w:r w:rsidRPr="0099006C">
        <w:rPr>
          <w:rFonts w:ascii="Gill Sans MT" w:hAnsi="Gill Sans MT"/>
          <w:sz w:val="22"/>
          <w:szCs w:val="22"/>
        </w:rPr>
        <w:t xml:space="preserve"> made significant contributions, ensur</w:t>
      </w:r>
      <w:r w:rsidR="005B39DA">
        <w:rPr>
          <w:rFonts w:ascii="Gill Sans MT" w:hAnsi="Gill Sans MT"/>
          <w:sz w:val="22"/>
          <w:szCs w:val="22"/>
        </w:rPr>
        <w:t xml:space="preserve">ing that People &amp; Culture </w:t>
      </w:r>
      <w:r w:rsidRPr="0099006C">
        <w:rPr>
          <w:rFonts w:ascii="Gill Sans MT" w:hAnsi="Gill Sans MT"/>
          <w:sz w:val="22"/>
          <w:szCs w:val="22"/>
        </w:rPr>
        <w:t>were included appropriately</w:t>
      </w:r>
    </w:p>
    <w:p w:rsidR="0099006C" w:rsidRDefault="0099006C" w:rsidP="00B07286">
      <w:pPr>
        <w:pStyle w:val="BodyText2"/>
        <w:spacing w:after="0" w:line="276" w:lineRule="auto"/>
        <w:rPr>
          <w:rFonts w:ascii="Gill Sans MT" w:hAnsi="Gill Sans MT"/>
          <w:sz w:val="22"/>
          <w:szCs w:val="22"/>
        </w:rPr>
      </w:pPr>
    </w:p>
    <w:p w:rsidR="007656B7" w:rsidRPr="005B39DA" w:rsidRDefault="00327F94" w:rsidP="005B39DA">
      <w:pPr>
        <w:spacing w:after="0"/>
      </w:pPr>
      <w:r>
        <w:t>Development of the ICD</w:t>
      </w:r>
      <w:r w:rsidR="00D55CE3">
        <w:t xml:space="preserve"> Resources</w:t>
      </w:r>
      <w:r>
        <w:t xml:space="preserve"> has been led by Jeff Brunt, </w:t>
      </w:r>
      <w:r w:rsidR="00E50A41">
        <w:t xml:space="preserve">Technical Director of Capacity Building, </w:t>
      </w:r>
      <w:r>
        <w:t xml:space="preserve">who serves in a role shared between People </w:t>
      </w:r>
      <w:r w:rsidR="00B30720">
        <w:t>&amp;</w:t>
      </w:r>
      <w:r>
        <w:t xml:space="preserve"> Cu</w:t>
      </w:r>
      <w:r w:rsidR="005B39DA">
        <w:t>lture and the Development Programme Effectiveness team (DPE)</w:t>
      </w:r>
      <w:r w:rsidR="00734F8E">
        <w:t>, and Kath Copley, Capacity Build</w:t>
      </w:r>
      <w:r w:rsidR="005B39DA">
        <w:t xml:space="preserve">ing Specialist in DPE. </w:t>
      </w:r>
      <w:r>
        <w:t>Bar</w:t>
      </w:r>
      <w:r w:rsidR="005B39DA">
        <w:t xml:space="preserve">bara Frost </w:t>
      </w:r>
      <w:r>
        <w:t>made</w:t>
      </w:r>
      <w:r w:rsidR="00734F8E">
        <w:t xml:space="preserve"> a major contribution</w:t>
      </w:r>
      <w:r>
        <w:t xml:space="preserve"> to the c</w:t>
      </w:r>
      <w:r w:rsidR="00734F8E">
        <w:t>r</w:t>
      </w:r>
      <w:r w:rsidR="005B39DA">
        <w:t>eation of version 1 of the</w:t>
      </w:r>
      <w:r w:rsidR="00E50A41">
        <w:t xml:space="preserve"> ICD Resources.</w:t>
      </w:r>
      <w:bookmarkStart w:id="13" w:name="_Toc323049479"/>
      <w:bookmarkStart w:id="14" w:name="_Toc250379549"/>
      <w:bookmarkStart w:id="15" w:name="_Toc250379746"/>
      <w:bookmarkStart w:id="16" w:name="_Toc252098677"/>
      <w:bookmarkEnd w:id="9"/>
      <w:bookmarkEnd w:id="10"/>
    </w:p>
    <w:p w:rsidR="007656B7" w:rsidRPr="007656B7" w:rsidRDefault="007656B7" w:rsidP="007656B7">
      <w:pPr>
        <w:pStyle w:val="Heading1"/>
        <w:rPr>
          <w:sz w:val="36"/>
          <w:szCs w:val="36"/>
        </w:rPr>
      </w:pPr>
      <w:r w:rsidRPr="007656B7">
        <w:rPr>
          <w:sz w:val="36"/>
          <w:szCs w:val="36"/>
        </w:rPr>
        <w:t>How can the ICD resour</w:t>
      </w:r>
      <w:r>
        <w:rPr>
          <w:sz w:val="36"/>
          <w:szCs w:val="36"/>
        </w:rPr>
        <w:t>ces be contextualized?</w:t>
      </w:r>
    </w:p>
    <w:bookmarkEnd w:id="13"/>
    <w:p w:rsidR="006C1AC2" w:rsidRPr="00BF1639" w:rsidRDefault="006C1AC2" w:rsidP="00F52C12">
      <w:pPr>
        <w:spacing w:after="0"/>
      </w:pPr>
      <w:r w:rsidRPr="00BF1639">
        <w:t xml:space="preserve">For effective and sustainable use of the ICD </w:t>
      </w:r>
      <w:r w:rsidR="00F52C12">
        <w:t>Resources</w:t>
      </w:r>
      <w:r w:rsidRPr="00BF1639">
        <w:t xml:space="preserve"> it is important that </w:t>
      </w:r>
      <w:r w:rsidR="00756734">
        <w:t>national office</w:t>
      </w:r>
      <w:r w:rsidRPr="00BF1639">
        <w:t>s ‘own’ the use of the</w:t>
      </w:r>
      <w:r w:rsidR="00615660">
        <w:t>se</w:t>
      </w:r>
      <w:r w:rsidRPr="00BF1639">
        <w:t xml:space="preserve"> resources. </w:t>
      </w:r>
      <w:r w:rsidR="009735D1">
        <w:t>T</w:t>
      </w:r>
      <w:r w:rsidRPr="00BF1639">
        <w:t xml:space="preserve">he resources, tools and templates may need to be </w:t>
      </w:r>
      <w:r w:rsidR="009E3D72">
        <w:t>adapted</w:t>
      </w:r>
      <w:r w:rsidR="009E3D72" w:rsidRPr="00BF1639">
        <w:t xml:space="preserve"> </w:t>
      </w:r>
      <w:r w:rsidRPr="00BF1639">
        <w:t>and new versions developed based on examples provided</w:t>
      </w:r>
      <w:r w:rsidR="009735D1">
        <w:t xml:space="preserve"> from users</w:t>
      </w:r>
      <w:r w:rsidRPr="00BF1639">
        <w:t xml:space="preserve">. </w:t>
      </w:r>
      <w:r w:rsidR="006C3BF2">
        <w:t>F</w:t>
      </w:r>
      <w:r w:rsidR="00615660">
        <w:t xml:space="preserve">eedback </w:t>
      </w:r>
      <w:r w:rsidR="006C3BF2">
        <w:t xml:space="preserve">on such contextualisation </w:t>
      </w:r>
      <w:r w:rsidR="00615660">
        <w:t>is</w:t>
      </w:r>
      <w:r w:rsidR="00615660" w:rsidRPr="00BF1639">
        <w:t xml:space="preserve"> </w:t>
      </w:r>
      <w:r w:rsidRPr="00BF1639">
        <w:t>strongly encourage</w:t>
      </w:r>
      <w:r w:rsidR="00615660">
        <w:t>d</w:t>
      </w:r>
      <w:r w:rsidRPr="00BF1639">
        <w:t xml:space="preserve">. </w:t>
      </w:r>
    </w:p>
    <w:p w:rsidR="006B200D" w:rsidRDefault="006B200D" w:rsidP="005B39DA">
      <w:pPr>
        <w:spacing w:after="0"/>
        <w:rPr>
          <w:b/>
          <w:color w:val="F47920"/>
        </w:rPr>
      </w:pPr>
    </w:p>
    <w:p w:rsidR="006C1AC2" w:rsidRPr="004E0802" w:rsidRDefault="006C1AC2" w:rsidP="00F52C12">
      <w:pPr>
        <w:spacing w:after="0"/>
        <w:rPr>
          <w:b/>
          <w:color w:val="4F81BD"/>
        </w:rPr>
      </w:pPr>
      <w:r w:rsidRPr="004E0802">
        <w:rPr>
          <w:b/>
          <w:color w:val="4F81BD"/>
        </w:rPr>
        <w:t>Tools</w:t>
      </w:r>
    </w:p>
    <w:p w:rsidR="006C1AC2" w:rsidRPr="00BF1639" w:rsidRDefault="006C1AC2" w:rsidP="00F52C12">
      <w:pPr>
        <w:spacing w:after="0"/>
      </w:pPr>
      <w:r w:rsidRPr="00BF1639">
        <w:t xml:space="preserve">The tool templates within the ICD </w:t>
      </w:r>
      <w:r w:rsidR="0065770C">
        <w:t xml:space="preserve">Resources </w:t>
      </w:r>
      <w:r w:rsidR="0065770C" w:rsidRPr="00BF1639">
        <w:t>are</w:t>
      </w:r>
      <w:r w:rsidRPr="00BF1639">
        <w:t xml:space="preserve"> examples</w:t>
      </w:r>
      <w:r w:rsidR="006F1C83">
        <w:t xml:space="preserve"> of good practice</w:t>
      </w:r>
      <w:r w:rsidRPr="00BF1639">
        <w:t>. They can be used as they are now, with minor changes</w:t>
      </w:r>
      <w:r w:rsidR="006F1C83">
        <w:t xml:space="preserve"> </w:t>
      </w:r>
      <w:r w:rsidRPr="00BF1639">
        <w:t xml:space="preserve">or </w:t>
      </w:r>
      <w:r w:rsidR="00885EC2">
        <w:t>they may be adapted into a</w:t>
      </w:r>
      <w:r w:rsidRPr="00BF1639">
        <w:t xml:space="preserve"> </w:t>
      </w:r>
      <w:r w:rsidR="00885EC2" w:rsidRPr="00BF1639">
        <w:t xml:space="preserve">completely different </w:t>
      </w:r>
      <w:r w:rsidRPr="00BF1639">
        <w:t>tool</w:t>
      </w:r>
      <w:r w:rsidR="00885EC2">
        <w:t>.</w:t>
      </w:r>
      <w:r w:rsidRPr="00BF1639">
        <w:t xml:space="preserve"> They are provided to show </w:t>
      </w:r>
      <w:r w:rsidR="003C79ED">
        <w:t xml:space="preserve">examples of </w:t>
      </w:r>
      <w:r w:rsidRPr="00BF1639">
        <w:t xml:space="preserve">what specific tools </w:t>
      </w:r>
      <w:r w:rsidR="006F1C83">
        <w:t>others have used and</w:t>
      </w:r>
      <w:r w:rsidRPr="00BF1639">
        <w:t xml:space="preserve"> to stimulate idea</w:t>
      </w:r>
      <w:r w:rsidR="006F1C83">
        <w:t>s</w:t>
      </w:r>
      <w:r w:rsidRPr="00BF1639">
        <w:t>.</w:t>
      </w:r>
    </w:p>
    <w:p w:rsidR="006C1AC2" w:rsidRPr="00BF1639" w:rsidRDefault="006C1AC2" w:rsidP="00E97703">
      <w:pPr>
        <w:spacing w:after="0"/>
        <w:rPr>
          <w:b/>
          <w:color w:val="FF6600"/>
        </w:rPr>
      </w:pPr>
    </w:p>
    <w:p w:rsidR="006C1AC2" w:rsidRPr="004E0802" w:rsidRDefault="006C1AC2" w:rsidP="00F52C12">
      <w:pPr>
        <w:spacing w:after="0"/>
        <w:rPr>
          <w:b/>
          <w:color w:val="4F81BD"/>
        </w:rPr>
      </w:pPr>
      <w:r w:rsidRPr="004E0802">
        <w:rPr>
          <w:b/>
          <w:color w:val="4F81BD"/>
        </w:rPr>
        <w:t>Guidance</w:t>
      </w:r>
    </w:p>
    <w:p w:rsidR="006C1AC2" w:rsidRDefault="003C79ED" w:rsidP="00F52C12">
      <w:pPr>
        <w:spacing w:after="0"/>
      </w:pPr>
      <w:r>
        <w:t>F</w:t>
      </w:r>
      <w:r w:rsidR="009E3D72">
        <w:t xml:space="preserve">urther updates </w:t>
      </w:r>
      <w:r w:rsidR="009B0CF5">
        <w:t>may be necessary</w:t>
      </w:r>
      <w:r w:rsidR="00E86577">
        <w:t xml:space="preserve"> </w:t>
      </w:r>
      <w:r>
        <w:t>to the ICD Resources to make them</w:t>
      </w:r>
      <w:r w:rsidR="006C1AC2" w:rsidRPr="00BF1639">
        <w:t xml:space="preserve"> </w:t>
      </w:r>
      <w:r w:rsidR="009B0CF5">
        <w:t xml:space="preserve">more </w:t>
      </w:r>
      <w:r w:rsidR="006C1AC2" w:rsidRPr="00BF1639">
        <w:t>user-</w:t>
      </w:r>
      <w:r w:rsidR="00DD739C" w:rsidRPr="00BF1639">
        <w:t>friendly;</w:t>
      </w:r>
      <w:r w:rsidR="006C1AC2" w:rsidRPr="00BF1639">
        <w:t xml:space="preserve"> especially </w:t>
      </w:r>
      <w:r w:rsidR="006F1C83">
        <w:t xml:space="preserve">for </w:t>
      </w:r>
      <w:r>
        <w:t>users</w:t>
      </w:r>
      <w:r w:rsidR="006C1AC2" w:rsidRPr="00BF1639">
        <w:t xml:space="preserve"> </w:t>
      </w:r>
      <w:r w:rsidR="006F1C83" w:rsidRPr="00BF1639">
        <w:t>who</w:t>
      </w:r>
      <w:r w:rsidR="006F1C83">
        <w:t>se</w:t>
      </w:r>
      <w:r w:rsidR="006F1C83" w:rsidRPr="00BF1639">
        <w:t xml:space="preserve"> </w:t>
      </w:r>
      <w:r w:rsidR="009B0CF5">
        <w:t>first language</w:t>
      </w:r>
      <w:r w:rsidR="0065770C" w:rsidRPr="0065770C">
        <w:t xml:space="preserve"> </w:t>
      </w:r>
      <w:r w:rsidR="0065770C">
        <w:t xml:space="preserve">is not </w:t>
      </w:r>
      <w:r w:rsidR="0065770C" w:rsidRPr="00BF1639">
        <w:t>Englis</w:t>
      </w:r>
      <w:r w:rsidR="0065770C">
        <w:t>h</w:t>
      </w:r>
      <w:r w:rsidR="009B0CF5">
        <w:t>.</w:t>
      </w:r>
      <w:r w:rsidR="006C1AC2" w:rsidRPr="00BF1639">
        <w:t xml:space="preserve"> </w:t>
      </w:r>
      <w:r>
        <w:t xml:space="preserve">When re-writing the resources for </w:t>
      </w:r>
      <w:r w:rsidR="00885EC2">
        <w:t>local use</w:t>
      </w:r>
      <w:r w:rsidR="006F1C83" w:rsidRPr="00B07286">
        <w:t>,</w:t>
      </w:r>
      <w:r w:rsidR="00FB3851" w:rsidRPr="00B07286">
        <w:t xml:space="preserve"> </w:t>
      </w:r>
      <w:r>
        <w:t xml:space="preserve">try using </w:t>
      </w:r>
      <w:r w:rsidR="006F1C83" w:rsidRPr="00B07286">
        <w:t>simple</w:t>
      </w:r>
      <w:r w:rsidR="006C1AC2" w:rsidRPr="00B07286">
        <w:t xml:space="preserve"> language </w:t>
      </w:r>
      <w:r w:rsidR="006F1C83" w:rsidRPr="00B07286">
        <w:t xml:space="preserve">with </w:t>
      </w:r>
      <w:r w:rsidR="006C1AC2" w:rsidRPr="00B07286">
        <w:t>visuals</w:t>
      </w:r>
      <w:r w:rsidR="006F1C83" w:rsidRPr="00B07286">
        <w:t xml:space="preserve"> and </w:t>
      </w:r>
      <w:r w:rsidR="006C1AC2" w:rsidRPr="00B07286">
        <w:t>pictur</w:t>
      </w:r>
      <w:r w:rsidR="006F1C83" w:rsidRPr="00B07286">
        <w:t>es.</w:t>
      </w:r>
    </w:p>
    <w:p w:rsidR="005B39DA" w:rsidRDefault="005B39DA" w:rsidP="00F52C12">
      <w:pPr>
        <w:spacing w:after="0"/>
      </w:pPr>
    </w:p>
    <w:p w:rsidR="005B39DA" w:rsidRPr="004E0802" w:rsidRDefault="005B39DA" w:rsidP="00F52C12">
      <w:pPr>
        <w:spacing w:after="0"/>
        <w:rPr>
          <w:b/>
          <w:color w:val="4F81BD"/>
        </w:rPr>
      </w:pPr>
      <w:r w:rsidRPr="004E0802">
        <w:rPr>
          <w:b/>
          <w:color w:val="4F81BD"/>
        </w:rPr>
        <w:t>Competencies</w:t>
      </w:r>
    </w:p>
    <w:p w:rsidR="005B39DA" w:rsidRPr="005B39DA" w:rsidRDefault="005B39DA" w:rsidP="00F52C12">
      <w:pPr>
        <w:spacing w:after="0"/>
      </w:pPr>
      <w:r>
        <w:t>For guidance on contextualizing the ICD competencies see ‘Introduction to ICD Competencies’.</w:t>
      </w:r>
    </w:p>
    <w:p w:rsidR="005B39DA" w:rsidRPr="004E0802" w:rsidRDefault="005B39DA" w:rsidP="00F52C12">
      <w:pPr>
        <w:spacing w:after="0"/>
        <w:rPr>
          <w:b/>
          <w:color w:val="4F81BD"/>
        </w:rPr>
      </w:pPr>
    </w:p>
    <w:p w:rsidR="00BF5515" w:rsidRDefault="00BF5515" w:rsidP="003A2466">
      <w:pPr>
        <w:spacing w:after="0"/>
        <w:ind w:left="306"/>
        <w:rPr>
          <w:b/>
          <w:color w:val="FF6600"/>
        </w:rPr>
      </w:pPr>
    </w:p>
    <w:p w:rsidR="006C1AC2" w:rsidRPr="00CD0FD5" w:rsidRDefault="007656B7" w:rsidP="00CD0FD5">
      <w:pPr>
        <w:pStyle w:val="Heading1"/>
        <w:spacing w:before="0"/>
        <w:rPr>
          <w:sz w:val="36"/>
          <w:szCs w:val="36"/>
        </w:rPr>
      </w:pPr>
      <w:bookmarkStart w:id="17" w:name="_Toc266799751"/>
      <w:bookmarkStart w:id="18" w:name="_Toc279589179"/>
      <w:bookmarkStart w:id="19" w:name="_Toc323049481"/>
      <w:r>
        <w:rPr>
          <w:sz w:val="36"/>
          <w:szCs w:val="36"/>
        </w:rPr>
        <w:t xml:space="preserve">What support is available in using </w:t>
      </w:r>
      <w:r w:rsidR="006C1AC2" w:rsidRPr="00CD0FD5">
        <w:rPr>
          <w:sz w:val="36"/>
          <w:szCs w:val="36"/>
        </w:rPr>
        <w:t xml:space="preserve">the ICD </w:t>
      </w:r>
      <w:bookmarkEnd w:id="17"/>
      <w:bookmarkEnd w:id="18"/>
      <w:r w:rsidR="006F1C83">
        <w:rPr>
          <w:sz w:val="36"/>
          <w:szCs w:val="36"/>
        </w:rPr>
        <w:t>Resource</w:t>
      </w:r>
      <w:r w:rsidR="00106AE9">
        <w:rPr>
          <w:sz w:val="36"/>
          <w:szCs w:val="36"/>
        </w:rPr>
        <w:t>s</w:t>
      </w:r>
      <w:bookmarkEnd w:id="19"/>
      <w:r>
        <w:rPr>
          <w:sz w:val="36"/>
          <w:szCs w:val="36"/>
        </w:rPr>
        <w:t>?</w:t>
      </w:r>
    </w:p>
    <w:p w:rsidR="006C1AC2" w:rsidRPr="00BF1639" w:rsidRDefault="00BC3C64">
      <w:r w:rsidRPr="00BF1639">
        <w:t xml:space="preserve">The ICD </w:t>
      </w:r>
      <w:r w:rsidR="00F52C12">
        <w:t>Resources are</w:t>
      </w:r>
      <w:r w:rsidR="006C1AC2" w:rsidRPr="00BF1639">
        <w:t xml:space="preserve"> </w:t>
      </w:r>
      <w:r w:rsidRPr="00BF1639">
        <w:t xml:space="preserve">designed to be </w:t>
      </w:r>
      <w:r w:rsidR="006C1AC2" w:rsidRPr="00BF1639">
        <w:t>practical and easy</w:t>
      </w:r>
      <w:r w:rsidR="00EF3003">
        <w:t xml:space="preserve"> </w:t>
      </w:r>
      <w:r w:rsidR="006C1AC2" w:rsidRPr="00BF1639">
        <w:t>to</w:t>
      </w:r>
      <w:r w:rsidR="00EF3003">
        <w:t xml:space="preserve"> </w:t>
      </w:r>
      <w:r w:rsidR="006C1AC2" w:rsidRPr="00BF1639">
        <w:t>use</w:t>
      </w:r>
      <w:r w:rsidR="009B0CF5">
        <w:t>,</w:t>
      </w:r>
      <w:r w:rsidR="006C1AC2" w:rsidRPr="00BF1639">
        <w:t xml:space="preserve"> while including the level of detail needed to support a</w:t>
      </w:r>
      <w:r w:rsidR="00EF3003">
        <w:t xml:space="preserve">n effective </w:t>
      </w:r>
      <w:r w:rsidR="006C1AC2" w:rsidRPr="00BF1639">
        <w:t>compe</w:t>
      </w:r>
      <w:r w:rsidR="00EB6888">
        <w:t xml:space="preserve">tency development process. </w:t>
      </w:r>
    </w:p>
    <w:p w:rsidR="006C1AC2" w:rsidRPr="00BF1639" w:rsidRDefault="00004C2A">
      <w:pPr>
        <w:spacing w:after="0"/>
      </w:pPr>
      <w:r>
        <w:t xml:space="preserve">However, some support may </w:t>
      </w:r>
      <w:r w:rsidR="006C1AC2" w:rsidRPr="00BF1639">
        <w:t xml:space="preserve">likely be required to help </w:t>
      </w:r>
      <w:r w:rsidR="00DD739C">
        <w:t>national</w:t>
      </w:r>
      <w:r w:rsidR="00EF3003">
        <w:t xml:space="preserve"> office </w:t>
      </w:r>
      <w:r w:rsidR="006C1AC2" w:rsidRPr="00BF1639">
        <w:t>staff make good use of the resources. Some content may be unfamiliar or more challenging to use.</w:t>
      </w:r>
    </w:p>
    <w:p w:rsidR="00004C2A" w:rsidRDefault="00004C2A" w:rsidP="00004C2A">
      <w:pPr>
        <w:spacing w:after="120"/>
        <w:rPr>
          <w:sz w:val="14"/>
          <w:szCs w:val="14"/>
        </w:rPr>
      </w:pPr>
    </w:p>
    <w:p w:rsidR="006C1AC2" w:rsidRDefault="00C52BEE" w:rsidP="00004C2A">
      <w:pPr>
        <w:spacing w:after="120"/>
      </w:pPr>
      <w:r>
        <w:t>R</w:t>
      </w:r>
      <w:r w:rsidR="00CE37C9">
        <w:t xml:space="preserve">egional </w:t>
      </w:r>
      <w:r w:rsidR="00937D0A">
        <w:t>staff member</w:t>
      </w:r>
      <w:r w:rsidR="00F52C12">
        <w:t xml:space="preserve">s </w:t>
      </w:r>
      <w:r w:rsidR="00EF3003">
        <w:t>should be</w:t>
      </w:r>
      <w:r w:rsidR="00EF3003" w:rsidRPr="00BF1639">
        <w:t xml:space="preserve"> </w:t>
      </w:r>
      <w:r w:rsidR="006C1AC2" w:rsidRPr="00BF1639">
        <w:t xml:space="preserve">the first point of contact </w:t>
      </w:r>
      <w:r>
        <w:t xml:space="preserve">on </w:t>
      </w:r>
      <w:r w:rsidR="006C1AC2" w:rsidRPr="00BF1639">
        <w:t xml:space="preserve">discussion </w:t>
      </w:r>
      <w:r w:rsidR="002335EA">
        <w:t>concerning</w:t>
      </w:r>
      <w:r w:rsidR="006C1AC2" w:rsidRPr="00BF1639">
        <w:t xml:space="preserve"> further support</w:t>
      </w:r>
      <w:r w:rsidR="00EF3003">
        <w:t>.</w:t>
      </w:r>
      <w:r w:rsidR="006062E8">
        <w:t xml:space="preserve"> C</w:t>
      </w:r>
      <w:r w:rsidR="00004C2A">
        <w:t xml:space="preserve">olleagues from </w:t>
      </w:r>
      <w:r w:rsidR="006062E8">
        <w:t xml:space="preserve">Support Offices and </w:t>
      </w:r>
      <w:r w:rsidR="00004C2A">
        <w:t>the Capacity Building team in People &amp; Culture and Development Programme Effectiveness can also provide technical assistance, in partnership with regional office staff. Support can include one or a combination of the following according to need:</w:t>
      </w:r>
    </w:p>
    <w:p w:rsidR="00F52C12" w:rsidRDefault="009E3D72" w:rsidP="00004C2A">
      <w:pPr>
        <w:numPr>
          <w:ilvl w:val="0"/>
          <w:numId w:val="46"/>
        </w:numPr>
        <w:spacing w:after="0"/>
      </w:pPr>
      <w:r>
        <w:t xml:space="preserve">webinar (virtual) </w:t>
      </w:r>
      <w:r w:rsidR="00F52C12">
        <w:t xml:space="preserve">orientations </w:t>
      </w:r>
      <w:r w:rsidR="00D947AB">
        <w:t xml:space="preserve">on </w:t>
      </w:r>
      <w:r w:rsidR="00106AE9">
        <w:t xml:space="preserve">the </w:t>
      </w:r>
      <w:r w:rsidR="00F52C12">
        <w:t xml:space="preserve">ICD </w:t>
      </w:r>
      <w:r w:rsidR="00106AE9">
        <w:t xml:space="preserve">Resources </w:t>
      </w:r>
    </w:p>
    <w:p w:rsidR="00F52C12" w:rsidRDefault="00F52C12" w:rsidP="00004C2A">
      <w:pPr>
        <w:numPr>
          <w:ilvl w:val="0"/>
          <w:numId w:val="46"/>
        </w:numPr>
        <w:spacing w:after="0"/>
      </w:pPr>
      <w:r>
        <w:t>training sessions and learning application activities for national office staff co-facilitated by regional and GC staff</w:t>
      </w:r>
    </w:p>
    <w:p w:rsidR="00F52C12" w:rsidRDefault="00F52C12" w:rsidP="00004C2A">
      <w:pPr>
        <w:numPr>
          <w:ilvl w:val="0"/>
          <w:numId w:val="46"/>
        </w:numPr>
        <w:spacing w:after="0"/>
      </w:pPr>
      <w:r>
        <w:t>email</w:t>
      </w:r>
      <w:r w:rsidR="009E3D72">
        <w:t xml:space="preserve"> and </w:t>
      </w:r>
      <w:r w:rsidR="00D52D01">
        <w:t>S</w:t>
      </w:r>
      <w:r>
        <w:t>kype based technical advice and support for national office staff</w:t>
      </w:r>
    </w:p>
    <w:p w:rsidR="003A2466" w:rsidRDefault="003A2466">
      <w:pPr>
        <w:spacing w:after="0"/>
      </w:pPr>
    </w:p>
    <w:p w:rsidR="00004C2A" w:rsidRPr="00BF1639" w:rsidRDefault="00004C2A">
      <w:pPr>
        <w:spacing w:after="0"/>
      </w:pPr>
      <w:r>
        <w:t>We strongly encourage you to contact colleagues in other NOs who are using ICD, as they will be a rich source of practical ideas, learning and support.</w:t>
      </w:r>
    </w:p>
    <w:p w:rsidR="007656B7" w:rsidRDefault="007656B7" w:rsidP="00937D0A">
      <w:pPr>
        <w:pStyle w:val="Heading1"/>
        <w:spacing w:before="0" w:after="120"/>
        <w:rPr>
          <w:sz w:val="36"/>
          <w:szCs w:val="36"/>
        </w:rPr>
      </w:pPr>
      <w:bookmarkStart w:id="20" w:name="_Toc266799753"/>
      <w:bookmarkStart w:id="21" w:name="_Toc279589180"/>
      <w:bookmarkStart w:id="22" w:name="_Toc323049482"/>
      <w:bookmarkEnd w:id="14"/>
      <w:bookmarkEnd w:id="15"/>
      <w:bookmarkEnd w:id="16"/>
    </w:p>
    <w:p w:rsidR="006C1AC2" w:rsidRPr="00004C2A" w:rsidRDefault="007656B7" w:rsidP="00004C2A">
      <w:pPr>
        <w:pStyle w:val="Heading1"/>
        <w:spacing w:before="0" w:after="120"/>
        <w:rPr>
          <w:sz w:val="36"/>
          <w:szCs w:val="36"/>
        </w:rPr>
      </w:pPr>
      <w:r>
        <w:rPr>
          <w:sz w:val="36"/>
          <w:szCs w:val="36"/>
        </w:rPr>
        <w:t>How can I</w:t>
      </w:r>
      <w:r w:rsidR="006C1AC2" w:rsidRPr="00E822CC">
        <w:rPr>
          <w:sz w:val="36"/>
          <w:szCs w:val="36"/>
        </w:rPr>
        <w:t xml:space="preserve"> contribute to the ICD </w:t>
      </w:r>
      <w:bookmarkEnd w:id="20"/>
      <w:bookmarkEnd w:id="21"/>
      <w:r w:rsidR="006F1C83">
        <w:rPr>
          <w:sz w:val="36"/>
          <w:szCs w:val="36"/>
        </w:rPr>
        <w:t>Resource</w:t>
      </w:r>
      <w:r w:rsidR="003A0B96">
        <w:rPr>
          <w:sz w:val="36"/>
          <w:szCs w:val="36"/>
        </w:rPr>
        <w:t>s</w:t>
      </w:r>
      <w:bookmarkEnd w:id="22"/>
      <w:r>
        <w:rPr>
          <w:sz w:val="36"/>
          <w:szCs w:val="36"/>
        </w:rPr>
        <w:t>?</w:t>
      </w:r>
    </w:p>
    <w:p w:rsidR="006C1AC2" w:rsidRDefault="006C1AC2">
      <w:pPr>
        <w:spacing w:after="0"/>
      </w:pPr>
    </w:p>
    <w:p w:rsidR="00004C2A" w:rsidRDefault="00004C2A">
      <w:pPr>
        <w:spacing w:after="0"/>
      </w:pPr>
      <w:r>
        <w:t>You can contribute in a range of ways:</w:t>
      </w:r>
    </w:p>
    <w:p w:rsidR="00004C2A" w:rsidRDefault="00004C2A">
      <w:pPr>
        <w:spacing w:after="0"/>
      </w:pPr>
    </w:p>
    <w:p w:rsidR="00004C2A" w:rsidRPr="004E0802" w:rsidRDefault="00004C2A">
      <w:pPr>
        <w:spacing w:after="0"/>
        <w:rPr>
          <w:b/>
          <w:color w:val="4F81BD"/>
        </w:rPr>
      </w:pPr>
      <w:r w:rsidRPr="004E0802">
        <w:rPr>
          <w:b/>
          <w:color w:val="4F81BD"/>
        </w:rPr>
        <w:t xml:space="preserve">Learning from application </w:t>
      </w:r>
    </w:p>
    <w:p w:rsidR="00004C2A" w:rsidRDefault="00004C2A">
      <w:pPr>
        <w:spacing w:after="0"/>
      </w:pPr>
      <w:r>
        <w:t xml:space="preserve">We are committed to continuous improvement of the ICD Resources based on application learning in national offices. Your feedback on the use and effectiveness of the resources, plus how you’ve contextualized them is strongly encouraged. </w:t>
      </w:r>
    </w:p>
    <w:p w:rsidR="00004C2A" w:rsidRDefault="00004C2A">
      <w:pPr>
        <w:spacing w:after="0"/>
      </w:pPr>
    </w:p>
    <w:p w:rsidR="00004C2A" w:rsidRPr="004E0802" w:rsidRDefault="00004C2A">
      <w:pPr>
        <w:spacing w:after="0"/>
        <w:rPr>
          <w:b/>
          <w:color w:val="4F81BD"/>
        </w:rPr>
      </w:pPr>
      <w:r w:rsidRPr="004E0802">
        <w:rPr>
          <w:b/>
          <w:color w:val="4F81BD"/>
        </w:rPr>
        <w:t>Feedback</w:t>
      </w:r>
    </w:p>
    <w:p w:rsidR="00004C2A" w:rsidRDefault="00004C2A">
      <w:pPr>
        <w:spacing w:after="0"/>
      </w:pPr>
      <w:r>
        <w:t xml:space="preserve">Your general comments and feedback on the ICD Resources are always welcomed, both positive and how we can improve them. </w:t>
      </w:r>
    </w:p>
    <w:p w:rsidR="00004C2A" w:rsidRDefault="00004C2A">
      <w:pPr>
        <w:spacing w:after="0"/>
      </w:pPr>
    </w:p>
    <w:p w:rsidR="00004C2A" w:rsidRPr="004E0802" w:rsidRDefault="00004C2A">
      <w:pPr>
        <w:spacing w:after="0"/>
        <w:rPr>
          <w:b/>
          <w:color w:val="4F81BD"/>
        </w:rPr>
      </w:pPr>
      <w:r w:rsidRPr="004E0802">
        <w:rPr>
          <w:b/>
          <w:color w:val="4F81BD"/>
        </w:rPr>
        <w:t>Sharing innovative practices, ideas and resources</w:t>
      </w:r>
    </w:p>
    <w:p w:rsidR="006062E8" w:rsidRDefault="006062E8">
      <w:pPr>
        <w:spacing w:after="0"/>
      </w:pPr>
      <w:r>
        <w:t xml:space="preserve">If you’ve seen, designed or used a particular competency development approach or resource which you think was effective, then we’d love to hear from you. ICD can provide a platform for you to share your resources and learning to help other national offices. If you have an idea for new ICD resources, then also let us know. </w:t>
      </w:r>
    </w:p>
    <w:p w:rsidR="006062E8" w:rsidRDefault="006062E8">
      <w:pPr>
        <w:spacing w:after="0"/>
      </w:pPr>
    </w:p>
    <w:p w:rsidR="006062E8" w:rsidRDefault="006062E8">
      <w:pPr>
        <w:spacing w:after="0"/>
      </w:pPr>
      <w:r>
        <w:t xml:space="preserve">To share your feedback and/or offer new ideas and good-practice approaches and resources, please contact Kath Copley at </w:t>
      </w:r>
      <w:hyperlink r:id="rId25" w:history="1">
        <w:r w:rsidRPr="00B92ED1">
          <w:rPr>
            <w:rStyle w:val="Hyperlink"/>
          </w:rPr>
          <w:t>kath_copley@wvi.org</w:t>
        </w:r>
      </w:hyperlink>
    </w:p>
    <w:p w:rsidR="006062E8" w:rsidRPr="006062E8" w:rsidRDefault="006062E8">
      <w:pPr>
        <w:spacing w:after="0"/>
      </w:pPr>
    </w:p>
    <w:p w:rsidR="00004C2A" w:rsidRPr="004E0802" w:rsidRDefault="00004C2A">
      <w:pPr>
        <w:spacing w:after="0"/>
        <w:rPr>
          <w:b/>
          <w:color w:val="4F81BD"/>
        </w:rPr>
      </w:pPr>
    </w:p>
    <w:sectPr w:rsidR="00004C2A" w:rsidRPr="004E0802" w:rsidSect="004A21BC">
      <w:footerReference w:type="default" r:id="rId26"/>
      <w:footerReference w:type="first" r:id="rId27"/>
      <w:pgSz w:w="11906" w:h="16838" w:code="9"/>
      <w:pgMar w:top="1310" w:right="1080" w:bottom="13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5E" w:rsidRDefault="002F2E5E">
      <w:pPr>
        <w:spacing w:after="0" w:line="240" w:lineRule="auto"/>
      </w:pPr>
      <w:r>
        <w:separator/>
      </w:r>
    </w:p>
  </w:endnote>
  <w:endnote w:type="continuationSeparator" w:id="0">
    <w:p w:rsidR="002F2E5E" w:rsidRDefault="002F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embo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D" w:rsidRDefault="00F8703D" w:rsidP="00903449">
    <w:pPr>
      <w:pStyle w:val="Footer"/>
      <w:tabs>
        <w:tab w:val="clear" w:pos="9360"/>
        <w:tab w:val="left" w:pos="9350"/>
        <w:tab w:val="left" w:pos="14553"/>
      </w:tabs>
    </w:pPr>
    <w:r w:rsidRPr="003F0841">
      <w:t xml:space="preserve"> </w:t>
    </w:r>
    <w:r w:rsidR="00054D77">
      <w:rPr>
        <w:color w:val="007AB1"/>
        <w:sz w:val="16"/>
        <w:szCs w:val="16"/>
      </w:rPr>
      <w:t>INTEGRATED COMPETENCY DEVELOPMENT V3 JUNE 2014</w:t>
    </w:r>
    <w:r>
      <w:tab/>
    </w:r>
    <w:r w:rsidR="00BD61D9" w:rsidRPr="00047AD5">
      <w:rPr>
        <w:color w:val="007DB1"/>
        <w:sz w:val="20"/>
        <w:szCs w:val="20"/>
      </w:rPr>
      <w:fldChar w:fldCharType="begin"/>
    </w:r>
    <w:r w:rsidRPr="00047AD5">
      <w:rPr>
        <w:color w:val="007DB1"/>
        <w:sz w:val="20"/>
        <w:szCs w:val="20"/>
      </w:rPr>
      <w:instrText xml:space="preserve"> PAGE   \* MERGEFORMAT </w:instrText>
    </w:r>
    <w:r w:rsidR="00BD61D9" w:rsidRPr="00047AD5">
      <w:rPr>
        <w:color w:val="007DB1"/>
        <w:sz w:val="20"/>
        <w:szCs w:val="20"/>
      </w:rPr>
      <w:fldChar w:fldCharType="separate"/>
    </w:r>
    <w:r w:rsidR="00517D2B">
      <w:rPr>
        <w:noProof/>
        <w:color w:val="007DB1"/>
        <w:sz w:val="20"/>
        <w:szCs w:val="20"/>
      </w:rPr>
      <w:t>1</w:t>
    </w:r>
    <w:r w:rsidR="00BD61D9" w:rsidRPr="00047AD5">
      <w:rPr>
        <w:color w:val="007DB1"/>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D" w:rsidRDefault="00F8703D" w:rsidP="00337F31">
    <w:pPr>
      <w:pStyle w:val="Footer"/>
      <w:tabs>
        <w:tab w:val="clear" w:pos="9360"/>
        <w:tab w:val="right" w:pos="9729"/>
      </w:tabs>
    </w:pPr>
    <w:r w:rsidRPr="008A459E">
      <w:rPr>
        <w:color w:val="007AB1"/>
        <w:sz w:val="16"/>
        <w:szCs w:val="16"/>
      </w:rPr>
      <w:t xml:space="preserve">WORLD VISION </w:t>
    </w:r>
    <w:r>
      <w:rPr>
        <w:color w:val="007AB1"/>
        <w:sz w:val="16"/>
        <w:szCs w:val="16"/>
      </w:rPr>
      <w:t>GUIDANCE FOR DEVELOPMENT PROGRAMMES</w:t>
    </w:r>
    <w:r>
      <w:tab/>
    </w:r>
    <w:r w:rsidR="00BD61D9" w:rsidRPr="00047AD5">
      <w:rPr>
        <w:color w:val="007DB1"/>
        <w:sz w:val="20"/>
        <w:szCs w:val="20"/>
      </w:rPr>
      <w:fldChar w:fldCharType="begin"/>
    </w:r>
    <w:r w:rsidRPr="00047AD5">
      <w:rPr>
        <w:color w:val="007DB1"/>
        <w:sz w:val="20"/>
        <w:szCs w:val="20"/>
      </w:rPr>
      <w:instrText xml:space="preserve"> PAGE   \* MERGEFORMAT </w:instrText>
    </w:r>
    <w:r w:rsidR="00BD61D9" w:rsidRPr="00047AD5">
      <w:rPr>
        <w:color w:val="007DB1"/>
        <w:sz w:val="20"/>
        <w:szCs w:val="20"/>
      </w:rPr>
      <w:fldChar w:fldCharType="separate"/>
    </w:r>
    <w:r>
      <w:rPr>
        <w:noProof/>
        <w:color w:val="007DB1"/>
        <w:sz w:val="20"/>
        <w:szCs w:val="20"/>
      </w:rPr>
      <w:t>9</w:t>
    </w:r>
    <w:r w:rsidR="00BD61D9" w:rsidRPr="00047AD5">
      <w:rPr>
        <w:color w:val="007DB1"/>
        <w:sz w:val="20"/>
        <w:szCs w:val="20"/>
      </w:rPr>
      <w:fldChar w:fldCharType="end"/>
    </w:r>
  </w:p>
  <w:p w:rsidR="00F8703D" w:rsidRDefault="00F87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5E" w:rsidRDefault="002F2E5E">
      <w:pPr>
        <w:spacing w:after="0" w:line="240" w:lineRule="auto"/>
      </w:pPr>
      <w:r>
        <w:separator/>
      </w:r>
    </w:p>
  </w:footnote>
  <w:footnote w:type="continuationSeparator" w:id="0">
    <w:p w:rsidR="002F2E5E" w:rsidRDefault="002F2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585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840012"/>
    <w:lvl w:ilvl="0">
      <w:start w:val="1"/>
      <w:numFmt w:val="decimal"/>
      <w:lvlText w:val="%1."/>
      <w:lvlJc w:val="left"/>
      <w:pPr>
        <w:tabs>
          <w:tab w:val="num" w:pos="1800"/>
        </w:tabs>
        <w:ind w:left="1800" w:hanging="360"/>
      </w:pPr>
    </w:lvl>
  </w:abstractNum>
  <w:abstractNum w:abstractNumId="2">
    <w:nsid w:val="FFFFFF7D"/>
    <w:multiLevelType w:val="singleLevel"/>
    <w:tmpl w:val="C2BC341A"/>
    <w:lvl w:ilvl="0">
      <w:start w:val="1"/>
      <w:numFmt w:val="decimal"/>
      <w:lvlText w:val="%1."/>
      <w:lvlJc w:val="left"/>
      <w:pPr>
        <w:tabs>
          <w:tab w:val="num" w:pos="1440"/>
        </w:tabs>
        <w:ind w:left="1440" w:hanging="360"/>
      </w:pPr>
    </w:lvl>
  </w:abstractNum>
  <w:abstractNum w:abstractNumId="3">
    <w:nsid w:val="FFFFFF7E"/>
    <w:multiLevelType w:val="singleLevel"/>
    <w:tmpl w:val="E752F82C"/>
    <w:lvl w:ilvl="0">
      <w:start w:val="1"/>
      <w:numFmt w:val="decimal"/>
      <w:lvlText w:val="%1."/>
      <w:lvlJc w:val="left"/>
      <w:pPr>
        <w:tabs>
          <w:tab w:val="num" w:pos="1080"/>
        </w:tabs>
        <w:ind w:left="1080" w:hanging="360"/>
      </w:pPr>
    </w:lvl>
  </w:abstractNum>
  <w:abstractNum w:abstractNumId="4">
    <w:nsid w:val="FFFFFF7F"/>
    <w:multiLevelType w:val="singleLevel"/>
    <w:tmpl w:val="AD54F6E8"/>
    <w:lvl w:ilvl="0">
      <w:start w:val="1"/>
      <w:numFmt w:val="decimal"/>
      <w:lvlText w:val="%1."/>
      <w:lvlJc w:val="left"/>
      <w:pPr>
        <w:tabs>
          <w:tab w:val="num" w:pos="720"/>
        </w:tabs>
        <w:ind w:left="720" w:hanging="360"/>
      </w:pPr>
    </w:lvl>
  </w:abstractNum>
  <w:abstractNum w:abstractNumId="5">
    <w:nsid w:val="FFFFFF80"/>
    <w:multiLevelType w:val="singleLevel"/>
    <w:tmpl w:val="1F9E63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1FE2ED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610F45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77879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72454CA"/>
    <w:lvl w:ilvl="0">
      <w:start w:val="1"/>
      <w:numFmt w:val="decimal"/>
      <w:lvlText w:val="%1."/>
      <w:lvlJc w:val="left"/>
      <w:pPr>
        <w:tabs>
          <w:tab w:val="num" w:pos="360"/>
        </w:tabs>
        <w:ind w:left="360" w:hanging="360"/>
      </w:pPr>
    </w:lvl>
  </w:abstractNum>
  <w:abstractNum w:abstractNumId="10">
    <w:nsid w:val="FFFFFF89"/>
    <w:multiLevelType w:val="singleLevel"/>
    <w:tmpl w:val="5EF2F4D8"/>
    <w:lvl w:ilvl="0">
      <w:start w:val="1"/>
      <w:numFmt w:val="bullet"/>
      <w:lvlText w:val=""/>
      <w:lvlJc w:val="left"/>
      <w:pPr>
        <w:tabs>
          <w:tab w:val="num" w:pos="360"/>
        </w:tabs>
        <w:ind w:left="360" w:hanging="360"/>
      </w:pPr>
      <w:rPr>
        <w:rFonts w:ascii="Symbol" w:hAnsi="Symbol" w:hint="default"/>
      </w:rPr>
    </w:lvl>
  </w:abstractNum>
  <w:abstractNum w:abstractNumId="11">
    <w:nsid w:val="03324B8C"/>
    <w:multiLevelType w:val="hybridMultilevel"/>
    <w:tmpl w:val="E6CE05A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455686A"/>
    <w:multiLevelType w:val="hybridMultilevel"/>
    <w:tmpl w:val="D5640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5E3015C"/>
    <w:multiLevelType w:val="hybridMultilevel"/>
    <w:tmpl w:val="C06C84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096F1B88"/>
    <w:multiLevelType w:val="hybridMultilevel"/>
    <w:tmpl w:val="CBCC0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CAD74F7"/>
    <w:multiLevelType w:val="hybridMultilevel"/>
    <w:tmpl w:val="FEF246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48E3810"/>
    <w:multiLevelType w:val="hybridMultilevel"/>
    <w:tmpl w:val="1BFAB0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62A79EA"/>
    <w:multiLevelType w:val="hybridMultilevel"/>
    <w:tmpl w:val="E7368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921E65"/>
    <w:multiLevelType w:val="hybridMultilevel"/>
    <w:tmpl w:val="79C03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1DF62EE3"/>
    <w:multiLevelType w:val="hybridMultilevel"/>
    <w:tmpl w:val="CD420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7A79CB"/>
    <w:multiLevelType w:val="multilevel"/>
    <w:tmpl w:val="884A070E"/>
    <w:lvl w:ilvl="0">
      <w:start w:val="1"/>
      <w:numFmt w:val="bullet"/>
      <w:lvlText w:val=""/>
      <w:lvlJc w:val="left"/>
      <w:pPr>
        <w:ind w:left="780" w:hanging="360"/>
      </w:pPr>
      <w:rPr>
        <w:rFonts w:ascii="Wingdings" w:hAnsi="Wingdings" w:hint="default"/>
      </w:rPr>
    </w:lvl>
    <w:lvl w:ilvl="1">
      <w:numFmt w:val="bullet"/>
      <w:lvlText w:val="-"/>
      <w:lvlJc w:val="left"/>
      <w:pPr>
        <w:ind w:left="1500" w:hanging="360"/>
      </w:pPr>
      <w:rPr>
        <w:rFonts w:ascii="Gill Sans MT" w:eastAsia="Calibri" w:hAnsi="Gill Sans MT" w:cs="Helv"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21">
    <w:nsid w:val="28FF6760"/>
    <w:multiLevelType w:val="hybridMultilevel"/>
    <w:tmpl w:val="358823E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295F6D38"/>
    <w:multiLevelType w:val="hybridMultilevel"/>
    <w:tmpl w:val="75A6F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A663452"/>
    <w:multiLevelType w:val="hybridMultilevel"/>
    <w:tmpl w:val="E6F02872"/>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D3C2051"/>
    <w:multiLevelType w:val="hybridMultilevel"/>
    <w:tmpl w:val="53A695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E5777CF"/>
    <w:multiLevelType w:val="hybridMultilevel"/>
    <w:tmpl w:val="2708D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1246757"/>
    <w:multiLevelType w:val="hybridMultilevel"/>
    <w:tmpl w:val="7284A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2603FB5"/>
    <w:multiLevelType w:val="hybridMultilevel"/>
    <w:tmpl w:val="821E28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34281C41"/>
    <w:multiLevelType w:val="hybridMultilevel"/>
    <w:tmpl w:val="3EE091FC"/>
    <w:lvl w:ilvl="0" w:tplc="04090005">
      <w:start w:val="1"/>
      <w:numFmt w:val="bullet"/>
      <w:lvlText w:val=""/>
      <w:lvlJc w:val="left"/>
      <w:pPr>
        <w:tabs>
          <w:tab w:val="num" w:pos="780"/>
        </w:tabs>
        <w:ind w:left="780" w:hanging="360"/>
      </w:pPr>
      <w:rPr>
        <w:rFonts w:ascii="Wingdings" w:hAnsi="Wingdings" w:hint="default"/>
      </w:rPr>
    </w:lvl>
    <w:lvl w:ilvl="1" w:tplc="F73C5418">
      <w:numFmt w:val="bullet"/>
      <w:lvlText w:val="-"/>
      <w:lvlJc w:val="left"/>
      <w:pPr>
        <w:ind w:left="1500" w:hanging="360"/>
      </w:pPr>
      <w:rPr>
        <w:rFonts w:ascii="Gill Sans MT" w:eastAsia="Calibri" w:hAnsi="Gill Sans MT" w:cs="Helv"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359E1B6D"/>
    <w:multiLevelType w:val="hybridMultilevel"/>
    <w:tmpl w:val="94FAD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735328E"/>
    <w:multiLevelType w:val="hybridMultilevel"/>
    <w:tmpl w:val="6D408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97450C7"/>
    <w:multiLevelType w:val="hybridMultilevel"/>
    <w:tmpl w:val="61A4706E"/>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3B672164"/>
    <w:multiLevelType w:val="hybridMultilevel"/>
    <w:tmpl w:val="BC2EDDF2"/>
    <w:lvl w:ilvl="0" w:tplc="0C090001">
      <w:start w:val="1"/>
      <w:numFmt w:val="bullet"/>
      <w:lvlText w:val=""/>
      <w:lvlJc w:val="left"/>
      <w:pPr>
        <w:ind w:left="720" w:hanging="360"/>
      </w:pPr>
      <w:rPr>
        <w:rFonts w:ascii="Symbol" w:hAnsi="Symbol" w:hint="default"/>
      </w:rPr>
    </w:lvl>
    <w:lvl w:ilvl="1" w:tplc="387C4146">
      <w:numFmt w:val="bullet"/>
      <w:lvlText w:val="-"/>
      <w:lvlJc w:val="left"/>
      <w:pPr>
        <w:ind w:left="1440" w:hanging="360"/>
      </w:pPr>
      <w:rPr>
        <w:rFonts w:ascii="Gill Sans MT" w:eastAsia="Calibri" w:hAnsi="Gill Sans M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B781927"/>
    <w:multiLevelType w:val="hybridMultilevel"/>
    <w:tmpl w:val="63448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0140301"/>
    <w:multiLevelType w:val="hybridMultilevel"/>
    <w:tmpl w:val="ECD06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19E0BF4"/>
    <w:multiLevelType w:val="hybridMultilevel"/>
    <w:tmpl w:val="62E09524"/>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43013EDB"/>
    <w:multiLevelType w:val="hybridMultilevel"/>
    <w:tmpl w:val="09AEC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3112847"/>
    <w:multiLevelType w:val="hybridMultilevel"/>
    <w:tmpl w:val="D8BAF418"/>
    <w:lvl w:ilvl="0" w:tplc="04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1800" w:hanging="360"/>
      </w:pPr>
      <w:rPr>
        <w:rFonts w:ascii="Courier New" w:hAnsi="Courier New" w:cs="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Wingding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Wingdings"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43D63142"/>
    <w:multiLevelType w:val="hybridMultilevel"/>
    <w:tmpl w:val="884A070E"/>
    <w:lvl w:ilvl="0" w:tplc="1C090005">
      <w:start w:val="1"/>
      <w:numFmt w:val="bullet"/>
      <w:lvlText w:val=""/>
      <w:lvlJc w:val="left"/>
      <w:pPr>
        <w:ind w:left="780" w:hanging="360"/>
      </w:pPr>
      <w:rPr>
        <w:rFonts w:ascii="Wingdings" w:hAnsi="Wingdings" w:hint="default"/>
      </w:rPr>
    </w:lvl>
    <w:lvl w:ilvl="1" w:tplc="F73C5418">
      <w:numFmt w:val="bullet"/>
      <w:lvlText w:val="-"/>
      <w:lvlJc w:val="left"/>
      <w:pPr>
        <w:ind w:left="1500" w:hanging="360"/>
      </w:pPr>
      <w:rPr>
        <w:rFonts w:ascii="Gill Sans MT" w:eastAsia="Calibri" w:hAnsi="Gill Sans MT" w:cs="Helv"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45F21716"/>
    <w:multiLevelType w:val="hybridMultilevel"/>
    <w:tmpl w:val="D0527D92"/>
    <w:lvl w:ilvl="0" w:tplc="0C090003">
      <w:start w:val="1"/>
      <w:numFmt w:val="bullet"/>
      <w:lvlText w:val="o"/>
      <w:lvlJc w:val="left"/>
      <w:pPr>
        <w:ind w:left="720" w:hanging="360"/>
      </w:pPr>
      <w:rPr>
        <w:rFonts w:ascii="Courier New" w:hAnsi="Courier New" w:cs="Wingdings" w:hint="default"/>
      </w:rPr>
    </w:lvl>
    <w:lvl w:ilvl="1" w:tplc="04090005">
      <w:start w:val="1"/>
      <w:numFmt w:val="bullet"/>
      <w:lvlText w:val=""/>
      <w:lvlJc w:val="left"/>
      <w:pPr>
        <w:ind w:left="1440" w:hanging="360"/>
      </w:pPr>
      <w:rPr>
        <w:rFonts w:ascii="Wingdings" w:hAnsi="Wingdings" w:hint="default"/>
      </w:rPr>
    </w:lvl>
    <w:lvl w:ilvl="2" w:tplc="78ACBE32">
      <w:numFmt w:val="bullet"/>
      <w:lvlText w:val="-"/>
      <w:lvlJc w:val="left"/>
      <w:pPr>
        <w:ind w:left="2160" w:hanging="360"/>
      </w:pPr>
      <w:rPr>
        <w:rFonts w:ascii="Gill Sans MT" w:eastAsia="Calibri" w:hAnsi="Gill Sans MT"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C1637C0"/>
    <w:multiLevelType w:val="hybridMultilevel"/>
    <w:tmpl w:val="DD802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4C412201"/>
    <w:multiLevelType w:val="hybridMultilevel"/>
    <w:tmpl w:val="73CE016A"/>
    <w:lvl w:ilvl="0" w:tplc="927AD448">
      <w:start w:val="1"/>
      <w:numFmt w:val="bullet"/>
      <w:lvlText w:val="•"/>
      <w:lvlJc w:val="left"/>
      <w:pPr>
        <w:tabs>
          <w:tab w:val="num" w:pos="720"/>
        </w:tabs>
        <w:ind w:left="720" w:hanging="360"/>
      </w:pPr>
      <w:rPr>
        <w:rFonts w:ascii="Arial" w:hAnsi="Arial" w:hint="default"/>
      </w:rPr>
    </w:lvl>
    <w:lvl w:ilvl="1" w:tplc="58ECC292">
      <w:start w:val="1"/>
      <w:numFmt w:val="bullet"/>
      <w:lvlText w:val="•"/>
      <w:lvlJc w:val="left"/>
      <w:pPr>
        <w:tabs>
          <w:tab w:val="num" w:pos="1440"/>
        </w:tabs>
        <w:ind w:left="1440" w:hanging="360"/>
      </w:pPr>
      <w:rPr>
        <w:rFonts w:ascii="Arial" w:hAnsi="Arial" w:hint="default"/>
      </w:rPr>
    </w:lvl>
    <w:lvl w:ilvl="2" w:tplc="E8FE197C" w:tentative="1">
      <w:start w:val="1"/>
      <w:numFmt w:val="bullet"/>
      <w:lvlText w:val="•"/>
      <w:lvlJc w:val="left"/>
      <w:pPr>
        <w:tabs>
          <w:tab w:val="num" w:pos="2160"/>
        </w:tabs>
        <w:ind w:left="2160" w:hanging="360"/>
      </w:pPr>
      <w:rPr>
        <w:rFonts w:ascii="Arial" w:hAnsi="Arial" w:hint="default"/>
      </w:rPr>
    </w:lvl>
    <w:lvl w:ilvl="3" w:tplc="1CD8E12E" w:tentative="1">
      <w:start w:val="1"/>
      <w:numFmt w:val="bullet"/>
      <w:lvlText w:val="•"/>
      <w:lvlJc w:val="left"/>
      <w:pPr>
        <w:tabs>
          <w:tab w:val="num" w:pos="2880"/>
        </w:tabs>
        <w:ind w:left="2880" w:hanging="360"/>
      </w:pPr>
      <w:rPr>
        <w:rFonts w:ascii="Arial" w:hAnsi="Arial" w:hint="default"/>
      </w:rPr>
    </w:lvl>
    <w:lvl w:ilvl="4" w:tplc="410A6AFE" w:tentative="1">
      <w:start w:val="1"/>
      <w:numFmt w:val="bullet"/>
      <w:lvlText w:val="•"/>
      <w:lvlJc w:val="left"/>
      <w:pPr>
        <w:tabs>
          <w:tab w:val="num" w:pos="3600"/>
        </w:tabs>
        <w:ind w:left="3600" w:hanging="360"/>
      </w:pPr>
      <w:rPr>
        <w:rFonts w:ascii="Arial" w:hAnsi="Arial" w:hint="default"/>
      </w:rPr>
    </w:lvl>
    <w:lvl w:ilvl="5" w:tplc="1F902EDE" w:tentative="1">
      <w:start w:val="1"/>
      <w:numFmt w:val="bullet"/>
      <w:lvlText w:val="•"/>
      <w:lvlJc w:val="left"/>
      <w:pPr>
        <w:tabs>
          <w:tab w:val="num" w:pos="4320"/>
        </w:tabs>
        <w:ind w:left="4320" w:hanging="360"/>
      </w:pPr>
      <w:rPr>
        <w:rFonts w:ascii="Arial" w:hAnsi="Arial" w:hint="default"/>
      </w:rPr>
    </w:lvl>
    <w:lvl w:ilvl="6" w:tplc="4DB6C1E2" w:tentative="1">
      <w:start w:val="1"/>
      <w:numFmt w:val="bullet"/>
      <w:lvlText w:val="•"/>
      <w:lvlJc w:val="left"/>
      <w:pPr>
        <w:tabs>
          <w:tab w:val="num" w:pos="5040"/>
        </w:tabs>
        <w:ind w:left="5040" w:hanging="360"/>
      </w:pPr>
      <w:rPr>
        <w:rFonts w:ascii="Arial" w:hAnsi="Arial" w:hint="default"/>
      </w:rPr>
    </w:lvl>
    <w:lvl w:ilvl="7" w:tplc="7DCED9CE" w:tentative="1">
      <w:start w:val="1"/>
      <w:numFmt w:val="bullet"/>
      <w:lvlText w:val="•"/>
      <w:lvlJc w:val="left"/>
      <w:pPr>
        <w:tabs>
          <w:tab w:val="num" w:pos="5760"/>
        </w:tabs>
        <w:ind w:left="5760" w:hanging="360"/>
      </w:pPr>
      <w:rPr>
        <w:rFonts w:ascii="Arial" w:hAnsi="Arial" w:hint="default"/>
      </w:rPr>
    </w:lvl>
    <w:lvl w:ilvl="8" w:tplc="4CAE1826" w:tentative="1">
      <w:start w:val="1"/>
      <w:numFmt w:val="bullet"/>
      <w:lvlText w:val="•"/>
      <w:lvlJc w:val="left"/>
      <w:pPr>
        <w:tabs>
          <w:tab w:val="num" w:pos="6480"/>
        </w:tabs>
        <w:ind w:left="6480" w:hanging="360"/>
      </w:pPr>
      <w:rPr>
        <w:rFonts w:ascii="Arial" w:hAnsi="Arial" w:hint="default"/>
      </w:rPr>
    </w:lvl>
  </w:abstractNum>
  <w:abstractNum w:abstractNumId="42">
    <w:nsid w:val="5295601B"/>
    <w:multiLevelType w:val="hybridMultilevel"/>
    <w:tmpl w:val="F96074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3CE42FA"/>
    <w:multiLevelType w:val="hybridMultilevel"/>
    <w:tmpl w:val="5F744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C991753"/>
    <w:multiLevelType w:val="hybridMultilevel"/>
    <w:tmpl w:val="FCDC0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6E4E7ED3"/>
    <w:multiLevelType w:val="hybridMultilevel"/>
    <w:tmpl w:val="57663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FA42576"/>
    <w:multiLevelType w:val="hybridMultilevel"/>
    <w:tmpl w:val="C67C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4B50C79"/>
    <w:multiLevelType w:val="hybridMultilevel"/>
    <w:tmpl w:val="6BE21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A6D0BF6"/>
    <w:multiLevelType w:val="hybridMultilevel"/>
    <w:tmpl w:val="20388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39"/>
  </w:num>
  <w:num w:numId="3">
    <w:abstractNumId w:val="37"/>
  </w:num>
  <w:num w:numId="4">
    <w:abstractNumId w:val="18"/>
  </w:num>
  <w:num w:numId="5">
    <w:abstractNumId w:val="38"/>
  </w:num>
  <w:num w:numId="6">
    <w:abstractNumId w:val="36"/>
  </w:num>
  <w:num w:numId="7">
    <w:abstractNumId w:val="15"/>
  </w:num>
  <w:num w:numId="8">
    <w:abstractNumId w:val="22"/>
  </w:num>
  <w:num w:numId="9">
    <w:abstractNumId w:val="40"/>
  </w:num>
  <w:num w:numId="10">
    <w:abstractNumId w:val="11"/>
  </w:num>
  <w:num w:numId="11">
    <w:abstractNumId w:val="13"/>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20"/>
  </w:num>
  <w:num w:numId="23">
    <w:abstractNumId w:val="28"/>
  </w:num>
  <w:num w:numId="24">
    <w:abstractNumId w:val="17"/>
  </w:num>
  <w:num w:numId="25">
    <w:abstractNumId w:val="42"/>
  </w:num>
  <w:num w:numId="26">
    <w:abstractNumId w:val="46"/>
  </w:num>
  <w:num w:numId="27">
    <w:abstractNumId w:val="16"/>
  </w:num>
  <w:num w:numId="28">
    <w:abstractNumId w:val="34"/>
  </w:num>
  <w:num w:numId="29">
    <w:abstractNumId w:val="26"/>
  </w:num>
  <w:num w:numId="30">
    <w:abstractNumId w:val="43"/>
  </w:num>
  <w:num w:numId="31">
    <w:abstractNumId w:val="44"/>
  </w:num>
  <w:num w:numId="32">
    <w:abstractNumId w:val="47"/>
  </w:num>
  <w:num w:numId="33">
    <w:abstractNumId w:val="12"/>
  </w:num>
  <w:num w:numId="34">
    <w:abstractNumId w:val="0"/>
  </w:num>
  <w:num w:numId="35">
    <w:abstractNumId w:val="21"/>
  </w:num>
  <w:num w:numId="36">
    <w:abstractNumId w:val="31"/>
  </w:num>
  <w:num w:numId="37">
    <w:abstractNumId w:val="35"/>
  </w:num>
  <w:num w:numId="38">
    <w:abstractNumId w:val="23"/>
  </w:num>
  <w:num w:numId="39">
    <w:abstractNumId w:val="48"/>
  </w:num>
  <w:num w:numId="40">
    <w:abstractNumId w:val="41"/>
  </w:num>
  <w:num w:numId="41">
    <w:abstractNumId w:val="29"/>
  </w:num>
  <w:num w:numId="42">
    <w:abstractNumId w:val="19"/>
  </w:num>
  <w:num w:numId="43">
    <w:abstractNumId w:val="33"/>
  </w:num>
  <w:num w:numId="44">
    <w:abstractNumId w:val="24"/>
  </w:num>
  <w:num w:numId="45">
    <w:abstractNumId w:val="14"/>
  </w:num>
  <w:num w:numId="46">
    <w:abstractNumId w:val="45"/>
  </w:num>
  <w:num w:numId="47">
    <w:abstractNumId w:val="30"/>
  </w:num>
  <w:num w:numId="48">
    <w:abstractNumId w:val="25"/>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o:colormru v:ext="edit" colors="#ccecff,#ff8029,#ff8f43,#ffa365,#ffba8b,#72e2ee,#c9f0ff,#007db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DE"/>
    <w:rsid w:val="00000221"/>
    <w:rsid w:val="00004C2A"/>
    <w:rsid w:val="0000607C"/>
    <w:rsid w:val="000072B0"/>
    <w:rsid w:val="00011D76"/>
    <w:rsid w:val="00021A8D"/>
    <w:rsid w:val="000226B2"/>
    <w:rsid w:val="00031733"/>
    <w:rsid w:val="000359DB"/>
    <w:rsid w:val="00035F84"/>
    <w:rsid w:val="000449D2"/>
    <w:rsid w:val="00047AD5"/>
    <w:rsid w:val="00054D77"/>
    <w:rsid w:val="00056C5E"/>
    <w:rsid w:val="0006773A"/>
    <w:rsid w:val="00084232"/>
    <w:rsid w:val="0008505B"/>
    <w:rsid w:val="00090D00"/>
    <w:rsid w:val="0009141E"/>
    <w:rsid w:val="0009232C"/>
    <w:rsid w:val="000952E7"/>
    <w:rsid w:val="000957E2"/>
    <w:rsid w:val="000A3307"/>
    <w:rsid w:val="000B0704"/>
    <w:rsid w:val="000B1B3F"/>
    <w:rsid w:val="000B2413"/>
    <w:rsid w:val="000C22FB"/>
    <w:rsid w:val="000C4DFE"/>
    <w:rsid w:val="000D0AF8"/>
    <w:rsid w:val="000D5FA2"/>
    <w:rsid w:val="000E2780"/>
    <w:rsid w:val="000E467D"/>
    <w:rsid w:val="000E67A7"/>
    <w:rsid w:val="000E7785"/>
    <w:rsid w:val="00101909"/>
    <w:rsid w:val="00102257"/>
    <w:rsid w:val="00104692"/>
    <w:rsid w:val="00106AE9"/>
    <w:rsid w:val="001105E0"/>
    <w:rsid w:val="00131BA7"/>
    <w:rsid w:val="00133C4D"/>
    <w:rsid w:val="00136065"/>
    <w:rsid w:val="00146C52"/>
    <w:rsid w:val="0016004A"/>
    <w:rsid w:val="001708E8"/>
    <w:rsid w:val="00172587"/>
    <w:rsid w:val="00182547"/>
    <w:rsid w:val="00184376"/>
    <w:rsid w:val="00184D5D"/>
    <w:rsid w:val="001872AE"/>
    <w:rsid w:val="00192F38"/>
    <w:rsid w:val="0019575C"/>
    <w:rsid w:val="001962C9"/>
    <w:rsid w:val="001976A4"/>
    <w:rsid w:val="001A1BF3"/>
    <w:rsid w:val="001A6043"/>
    <w:rsid w:val="001A6C0D"/>
    <w:rsid w:val="001B232E"/>
    <w:rsid w:val="001B76CD"/>
    <w:rsid w:val="001C351C"/>
    <w:rsid w:val="001D0C91"/>
    <w:rsid w:val="001D191E"/>
    <w:rsid w:val="001D2CA2"/>
    <w:rsid w:val="001D6438"/>
    <w:rsid w:val="001D6C4E"/>
    <w:rsid w:val="001E66D6"/>
    <w:rsid w:val="001F5E26"/>
    <w:rsid w:val="001F77B5"/>
    <w:rsid w:val="001F7AAE"/>
    <w:rsid w:val="00215D29"/>
    <w:rsid w:val="00220F5C"/>
    <w:rsid w:val="00223C15"/>
    <w:rsid w:val="00226424"/>
    <w:rsid w:val="0023057E"/>
    <w:rsid w:val="002335EA"/>
    <w:rsid w:val="00254707"/>
    <w:rsid w:val="00260B06"/>
    <w:rsid w:val="0026502D"/>
    <w:rsid w:val="00272364"/>
    <w:rsid w:val="0028468A"/>
    <w:rsid w:val="0029301C"/>
    <w:rsid w:val="00294C97"/>
    <w:rsid w:val="002B21B8"/>
    <w:rsid w:val="002D7AB2"/>
    <w:rsid w:val="002E2CBF"/>
    <w:rsid w:val="002E50DA"/>
    <w:rsid w:val="002F2E5E"/>
    <w:rsid w:val="00313E05"/>
    <w:rsid w:val="00327F94"/>
    <w:rsid w:val="00337F31"/>
    <w:rsid w:val="00340271"/>
    <w:rsid w:val="00350B97"/>
    <w:rsid w:val="00350D85"/>
    <w:rsid w:val="003700F6"/>
    <w:rsid w:val="003708DE"/>
    <w:rsid w:val="00383362"/>
    <w:rsid w:val="00392C1B"/>
    <w:rsid w:val="003A0B96"/>
    <w:rsid w:val="003A2466"/>
    <w:rsid w:val="003A3590"/>
    <w:rsid w:val="003A7025"/>
    <w:rsid w:val="003A70B9"/>
    <w:rsid w:val="003B37EE"/>
    <w:rsid w:val="003B7DA6"/>
    <w:rsid w:val="003C0341"/>
    <w:rsid w:val="003C2747"/>
    <w:rsid w:val="003C40C2"/>
    <w:rsid w:val="003C4234"/>
    <w:rsid w:val="003C42EB"/>
    <w:rsid w:val="003C643B"/>
    <w:rsid w:val="003C79ED"/>
    <w:rsid w:val="003D1084"/>
    <w:rsid w:val="003D79AE"/>
    <w:rsid w:val="003E0C87"/>
    <w:rsid w:val="003E14F8"/>
    <w:rsid w:val="003F0841"/>
    <w:rsid w:val="003F3D6D"/>
    <w:rsid w:val="003F6CA6"/>
    <w:rsid w:val="00401062"/>
    <w:rsid w:val="0040308F"/>
    <w:rsid w:val="00405584"/>
    <w:rsid w:val="004057E1"/>
    <w:rsid w:val="00405C50"/>
    <w:rsid w:val="00405E3A"/>
    <w:rsid w:val="00405E64"/>
    <w:rsid w:val="00412468"/>
    <w:rsid w:val="004157CF"/>
    <w:rsid w:val="004163C9"/>
    <w:rsid w:val="00424F56"/>
    <w:rsid w:val="00425690"/>
    <w:rsid w:val="00426D47"/>
    <w:rsid w:val="00430F6A"/>
    <w:rsid w:val="00433399"/>
    <w:rsid w:val="00435363"/>
    <w:rsid w:val="00436131"/>
    <w:rsid w:val="00452E22"/>
    <w:rsid w:val="004535AD"/>
    <w:rsid w:val="004555D8"/>
    <w:rsid w:val="00457ADB"/>
    <w:rsid w:val="00466401"/>
    <w:rsid w:val="00491A6C"/>
    <w:rsid w:val="00491CA1"/>
    <w:rsid w:val="004A21BC"/>
    <w:rsid w:val="004A2DC5"/>
    <w:rsid w:val="004A40B6"/>
    <w:rsid w:val="004A6C47"/>
    <w:rsid w:val="004B4308"/>
    <w:rsid w:val="004C1494"/>
    <w:rsid w:val="004C33BA"/>
    <w:rsid w:val="004C57D8"/>
    <w:rsid w:val="004C6161"/>
    <w:rsid w:val="004C718C"/>
    <w:rsid w:val="004D723E"/>
    <w:rsid w:val="004E0802"/>
    <w:rsid w:val="004E4D90"/>
    <w:rsid w:val="00501092"/>
    <w:rsid w:val="00501454"/>
    <w:rsid w:val="00506613"/>
    <w:rsid w:val="0051087F"/>
    <w:rsid w:val="00517D2B"/>
    <w:rsid w:val="005219E5"/>
    <w:rsid w:val="00522CB4"/>
    <w:rsid w:val="00525966"/>
    <w:rsid w:val="005263D1"/>
    <w:rsid w:val="0053657C"/>
    <w:rsid w:val="00540401"/>
    <w:rsid w:val="00545C80"/>
    <w:rsid w:val="00565C01"/>
    <w:rsid w:val="005721F2"/>
    <w:rsid w:val="00572C3D"/>
    <w:rsid w:val="00575A69"/>
    <w:rsid w:val="00577F98"/>
    <w:rsid w:val="00581612"/>
    <w:rsid w:val="0058738C"/>
    <w:rsid w:val="005905C2"/>
    <w:rsid w:val="005A0468"/>
    <w:rsid w:val="005A7AB0"/>
    <w:rsid w:val="005B1D9C"/>
    <w:rsid w:val="005B274D"/>
    <w:rsid w:val="005B39DA"/>
    <w:rsid w:val="005B3C3F"/>
    <w:rsid w:val="005B46BB"/>
    <w:rsid w:val="005C7649"/>
    <w:rsid w:val="005E2EB9"/>
    <w:rsid w:val="0060306A"/>
    <w:rsid w:val="006062E8"/>
    <w:rsid w:val="006141FB"/>
    <w:rsid w:val="00615660"/>
    <w:rsid w:val="00621976"/>
    <w:rsid w:val="0062344B"/>
    <w:rsid w:val="006313B4"/>
    <w:rsid w:val="00631634"/>
    <w:rsid w:val="00646970"/>
    <w:rsid w:val="006521BC"/>
    <w:rsid w:val="0065425A"/>
    <w:rsid w:val="00656709"/>
    <w:rsid w:val="0065770C"/>
    <w:rsid w:val="00665B74"/>
    <w:rsid w:val="00666032"/>
    <w:rsid w:val="00675003"/>
    <w:rsid w:val="006766E1"/>
    <w:rsid w:val="0068202C"/>
    <w:rsid w:val="006902B7"/>
    <w:rsid w:val="00693999"/>
    <w:rsid w:val="006B200D"/>
    <w:rsid w:val="006B2481"/>
    <w:rsid w:val="006B4146"/>
    <w:rsid w:val="006C1AC2"/>
    <w:rsid w:val="006C3BF2"/>
    <w:rsid w:val="006C4E7A"/>
    <w:rsid w:val="006C624D"/>
    <w:rsid w:val="006D0299"/>
    <w:rsid w:val="006D5959"/>
    <w:rsid w:val="006E7C0A"/>
    <w:rsid w:val="006F0F03"/>
    <w:rsid w:val="006F1C83"/>
    <w:rsid w:val="006F27B0"/>
    <w:rsid w:val="006F630E"/>
    <w:rsid w:val="00712931"/>
    <w:rsid w:val="007242EC"/>
    <w:rsid w:val="00725445"/>
    <w:rsid w:val="007337E2"/>
    <w:rsid w:val="00734F8E"/>
    <w:rsid w:val="007357D1"/>
    <w:rsid w:val="00742693"/>
    <w:rsid w:val="00745B01"/>
    <w:rsid w:val="0074620E"/>
    <w:rsid w:val="00746398"/>
    <w:rsid w:val="007466F5"/>
    <w:rsid w:val="0075369E"/>
    <w:rsid w:val="00755C23"/>
    <w:rsid w:val="00756307"/>
    <w:rsid w:val="0075641C"/>
    <w:rsid w:val="00756734"/>
    <w:rsid w:val="00760DF5"/>
    <w:rsid w:val="0076343A"/>
    <w:rsid w:val="007656B7"/>
    <w:rsid w:val="00765C45"/>
    <w:rsid w:val="00772EC4"/>
    <w:rsid w:val="00782CE4"/>
    <w:rsid w:val="00785E0F"/>
    <w:rsid w:val="00786D9C"/>
    <w:rsid w:val="00786DB8"/>
    <w:rsid w:val="00795A84"/>
    <w:rsid w:val="007D16B5"/>
    <w:rsid w:val="007E3F7B"/>
    <w:rsid w:val="00816D16"/>
    <w:rsid w:val="008263D8"/>
    <w:rsid w:val="00827AB7"/>
    <w:rsid w:val="00834169"/>
    <w:rsid w:val="00837460"/>
    <w:rsid w:val="00857714"/>
    <w:rsid w:val="008630E3"/>
    <w:rsid w:val="00864227"/>
    <w:rsid w:val="0086632C"/>
    <w:rsid w:val="0086711B"/>
    <w:rsid w:val="008751C6"/>
    <w:rsid w:val="008806F4"/>
    <w:rsid w:val="0088273F"/>
    <w:rsid w:val="00885EC2"/>
    <w:rsid w:val="00886045"/>
    <w:rsid w:val="00890448"/>
    <w:rsid w:val="0089406F"/>
    <w:rsid w:val="008A1414"/>
    <w:rsid w:val="008A459E"/>
    <w:rsid w:val="008A5216"/>
    <w:rsid w:val="008D1FDF"/>
    <w:rsid w:val="008D494B"/>
    <w:rsid w:val="008E119F"/>
    <w:rsid w:val="008F0C38"/>
    <w:rsid w:val="008F754F"/>
    <w:rsid w:val="00903449"/>
    <w:rsid w:val="00911000"/>
    <w:rsid w:val="009161E5"/>
    <w:rsid w:val="009279C7"/>
    <w:rsid w:val="009312B8"/>
    <w:rsid w:val="00937D0A"/>
    <w:rsid w:val="009714BB"/>
    <w:rsid w:val="009735D1"/>
    <w:rsid w:val="00975D82"/>
    <w:rsid w:val="0097660A"/>
    <w:rsid w:val="009824E6"/>
    <w:rsid w:val="0098356C"/>
    <w:rsid w:val="0099006C"/>
    <w:rsid w:val="009940AC"/>
    <w:rsid w:val="009959DF"/>
    <w:rsid w:val="0099645A"/>
    <w:rsid w:val="009B0CF5"/>
    <w:rsid w:val="009C5983"/>
    <w:rsid w:val="009C7699"/>
    <w:rsid w:val="009D7BB1"/>
    <w:rsid w:val="009E3539"/>
    <w:rsid w:val="009E3D72"/>
    <w:rsid w:val="009E7A2A"/>
    <w:rsid w:val="009F0D5B"/>
    <w:rsid w:val="009F36AC"/>
    <w:rsid w:val="009F79CB"/>
    <w:rsid w:val="00A05741"/>
    <w:rsid w:val="00A06208"/>
    <w:rsid w:val="00A07373"/>
    <w:rsid w:val="00A23B50"/>
    <w:rsid w:val="00A34473"/>
    <w:rsid w:val="00A5052D"/>
    <w:rsid w:val="00A54B71"/>
    <w:rsid w:val="00A62F16"/>
    <w:rsid w:val="00A7193F"/>
    <w:rsid w:val="00A76E04"/>
    <w:rsid w:val="00A77D1A"/>
    <w:rsid w:val="00A8365D"/>
    <w:rsid w:val="00A84E7F"/>
    <w:rsid w:val="00AA391C"/>
    <w:rsid w:val="00AA7408"/>
    <w:rsid w:val="00AB71E3"/>
    <w:rsid w:val="00AD4D94"/>
    <w:rsid w:val="00AD7675"/>
    <w:rsid w:val="00AE6DB3"/>
    <w:rsid w:val="00AF0CE5"/>
    <w:rsid w:val="00AF269B"/>
    <w:rsid w:val="00B0162F"/>
    <w:rsid w:val="00B032AB"/>
    <w:rsid w:val="00B05F8B"/>
    <w:rsid w:val="00B0642C"/>
    <w:rsid w:val="00B07286"/>
    <w:rsid w:val="00B11113"/>
    <w:rsid w:val="00B15337"/>
    <w:rsid w:val="00B20B8C"/>
    <w:rsid w:val="00B259DA"/>
    <w:rsid w:val="00B30037"/>
    <w:rsid w:val="00B30720"/>
    <w:rsid w:val="00B34909"/>
    <w:rsid w:val="00B42119"/>
    <w:rsid w:val="00B43796"/>
    <w:rsid w:val="00B62099"/>
    <w:rsid w:val="00B708DB"/>
    <w:rsid w:val="00B76BBE"/>
    <w:rsid w:val="00B829B0"/>
    <w:rsid w:val="00B82A2A"/>
    <w:rsid w:val="00B83120"/>
    <w:rsid w:val="00B8474F"/>
    <w:rsid w:val="00B85E60"/>
    <w:rsid w:val="00B865F7"/>
    <w:rsid w:val="00B90239"/>
    <w:rsid w:val="00B94012"/>
    <w:rsid w:val="00B9447C"/>
    <w:rsid w:val="00B96120"/>
    <w:rsid w:val="00B978F8"/>
    <w:rsid w:val="00BB40A4"/>
    <w:rsid w:val="00BC015C"/>
    <w:rsid w:val="00BC3C60"/>
    <w:rsid w:val="00BC3C64"/>
    <w:rsid w:val="00BD61D9"/>
    <w:rsid w:val="00BD6CBF"/>
    <w:rsid w:val="00BE0159"/>
    <w:rsid w:val="00BF0358"/>
    <w:rsid w:val="00BF1639"/>
    <w:rsid w:val="00BF5515"/>
    <w:rsid w:val="00C16F30"/>
    <w:rsid w:val="00C40933"/>
    <w:rsid w:val="00C444AF"/>
    <w:rsid w:val="00C52BEE"/>
    <w:rsid w:val="00C600C9"/>
    <w:rsid w:val="00C66E93"/>
    <w:rsid w:val="00C730A3"/>
    <w:rsid w:val="00C74A49"/>
    <w:rsid w:val="00C750CC"/>
    <w:rsid w:val="00C807FE"/>
    <w:rsid w:val="00C80E2F"/>
    <w:rsid w:val="00C86D68"/>
    <w:rsid w:val="00C90010"/>
    <w:rsid w:val="00CA2331"/>
    <w:rsid w:val="00CA479E"/>
    <w:rsid w:val="00CB163C"/>
    <w:rsid w:val="00CB385E"/>
    <w:rsid w:val="00CB4C73"/>
    <w:rsid w:val="00CC2D69"/>
    <w:rsid w:val="00CD0FD5"/>
    <w:rsid w:val="00CD16BA"/>
    <w:rsid w:val="00CD5444"/>
    <w:rsid w:val="00CE0DA7"/>
    <w:rsid w:val="00CE37C9"/>
    <w:rsid w:val="00CE5846"/>
    <w:rsid w:val="00CF2B05"/>
    <w:rsid w:val="00CF783D"/>
    <w:rsid w:val="00CF784F"/>
    <w:rsid w:val="00D04263"/>
    <w:rsid w:val="00D07395"/>
    <w:rsid w:val="00D10521"/>
    <w:rsid w:val="00D211F6"/>
    <w:rsid w:val="00D2512E"/>
    <w:rsid w:val="00D360DE"/>
    <w:rsid w:val="00D42A71"/>
    <w:rsid w:val="00D43918"/>
    <w:rsid w:val="00D43D3E"/>
    <w:rsid w:val="00D51103"/>
    <w:rsid w:val="00D52935"/>
    <w:rsid w:val="00D52D01"/>
    <w:rsid w:val="00D55312"/>
    <w:rsid w:val="00D55CE3"/>
    <w:rsid w:val="00D606CB"/>
    <w:rsid w:val="00D6359D"/>
    <w:rsid w:val="00D6492D"/>
    <w:rsid w:val="00D65F4F"/>
    <w:rsid w:val="00D752EF"/>
    <w:rsid w:val="00D769C2"/>
    <w:rsid w:val="00D947AB"/>
    <w:rsid w:val="00D94D35"/>
    <w:rsid w:val="00D953C4"/>
    <w:rsid w:val="00DA0610"/>
    <w:rsid w:val="00DA1036"/>
    <w:rsid w:val="00DA4528"/>
    <w:rsid w:val="00DA6424"/>
    <w:rsid w:val="00DB46D3"/>
    <w:rsid w:val="00DC4A7D"/>
    <w:rsid w:val="00DC5885"/>
    <w:rsid w:val="00DD18C2"/>
    <w:rsid w:val="00DD21A6"/>
    <w:rsid w:val="00DD4C13"/>
    <w:rsid w:val="00DD739C"/>
    <w:rsid w:val="00DE2BBC"/>
    <w:rsid w:val="00DF6B8D"/>
    <w:rsid w:val="00E00103"/>
    <w:rsid w:val="00E0015C"/>
    <w:rsid w:val="00E01CFF"/>
    <w:rsid w:val="00E12E0D"/>
    <w:rsid w:val="00E13965"/>
    <w:rsid w:val="00E2457B"/>
    <w:rsid w:val="00E268AA"/>
    <w:rsid w:val="00E30D59"/>
    <w:rsid w:val="00E3269B"/>
    <w:rsid w:val="00E3683C"/>
    <w:rsid w:val="00E40887"/>
    <w:rsid w:val="00E50A41"/>
    <w:rsid w:val="00E54EF4"/>
    <w:rsid w:val="00E56897"/>
    <w:rsid w:val="00E607F8"/>
    <w:rsid w:val="00E60BED"/>
    <w:rsid w:val="00E63F37"/>
    <w:rsid w:val="00E64ACA"/>
    <w:rsid w:val="00E7373B"/>
    <w:rsid w:val="00E822CC"/>
    <w:rsid w:val="00E85F8A"/>
    <w:rsid w:val="00E86577"/>
    <w:rsid w:val="00E91FC6"/>
    <w:rsid w:val="00E94398"/>
    <w:rsid w:val="00E94B7E"/>
    <w:rsid w:val="00E97703"/>
    <w:rsid w:val="00EA014C"/>
    <w:rsid w:val="00EA744C"/>
    <w:rsid w:val="00EA7544"/>
    <w:rsid w:val="00EB1882"/>
    <w:rsid w:val="00EB6888"/>
    <w:rsid w:val="00EC57F4"/>
    <w:rsid w:val="00EC6A85"/>
    <w:rsid w:val="00EC7CE4"/>
    <w:rsid w:val="00ED28BF"/>
    <w:rsid w:val="00ED4079"/>
    <w:rsid w:val="00EF3003"/>
    <w:rsid w:val="00EF505A"/>
    <w:rsid w:val="00EF6B35"/>
    <w:rsid w:val="00F027F7"/>
    <w:rsid w:val="00F057E4"/>
    <w:rsid w:val="00F10D10"/>
    <w:rsid w:val="00F14573"/>
    <w:rsid w:val="00F15909"/>
    <w:rsid w:val="00F27E4B"/>
    <w:rsid w:val="00F334BB"/>
    <w:rsid w:val="00F3355A"/>
    <w:rsid w:val="00F337C6"/>
    <w:rsid w:val="00F50FE7"/>
    <w:rsid w:val="00F52C12"/>
    <w:rsid w:val="00F62B2F"/>
    <w:rsid w:val="00F653AA"/>
    <w:rsid w:val="00F6674F"/>
    <w:rsid w:val="00F73333"/>
    <w:rsid w:val="00F74468"/>
    <w:rsid w:val="00F77EC2"/>
    <w:rsid w:val="00F8703D"/>
    <w:rsid w:val="00FA0B2E"/>
    <w:rsid w:val="00FA45FF"/>
    <w:rsid w:val="00FB3851"/>
    <w:rsid w:val="00FB411C"/>
    <w:rsid w:val="00FB6AD4"/>
    <w:rsid w:val="00FC1DDE"/>
    <w:rsid w:val="00FC7279"/>
    <w:rsid w:val="00FD2800"/>
    <w:rsid w:val="00FD66D7"/>
    <w:rsid w:val="00FE0349"/>
    <w:rsid w:val="00FE4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ff8029,#ff8f43,#ffa365,#ffba8b,#72e2ee,#c9f0ff,#007db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5F8A"/>
    <w:pPr>
      <w:spacing w:after="200" w:line="276" w:lineRule="auto"/>
    </w:pPr>
    <w:rPr>
      <w:rFonts w:ascii="Gill Sans MT" w:hAnsi="Gill Sans MT"/>
      <w:sz w:val="22"/>
      <w:szCs w:val="22"/>
      <w:lang w:val="en-GB" w:eastAsia="en-US"/>
    </w:rPr>
  </w:style>
  <w:style w:type="paragraph" w:styleId="Heading1">
    <w:name w:val="heading 1"/>
    <w:basedOn w:val="Normal"/>
    <w:next w:val="Normal"/>
    <w:link w:val="Heading1Char1"/>
    <w:qFormat/>
    <w:rsid w:val="00BD61D9"/>
    <w:pPr>
      <w:pBdr>
        <w:bottom w:val="single" w:sz="24" w:space="1" w:color="FF6600"/>
      </w:pBdr>
      <w:spacing w:before="800" w:after="400"/>
      <w:outlineLvl w:val="0"/>
    </w:pPr>
    <w:rPr>
      <w:b/>
      <w:color w:val="FF6600"/>
      <w:sz w:val="50"/>
      <w:szCs w:val="50"/>
    </w:rPr>
  </w:style>
  <w:style w:type="paragraph" w:styleId="Heading2">
    <w:name w:val="heading 2"/>
    <w:basedOn w:val="Normal"/>
    <w:next w:val="Normal"/>
    <w:qFormat/>
    <w:rsid w:val="00BD61D9"/>
    <w:pPr>
      <w:spacing w:before="200" w:after="100"/>
      <w:outlineLvl w:val="1"/>
    </w:pPr>
    <w:rPr>
      <w:b/>
      <w:color w:val="2E77AA"/>
      <w:sz w:val="30"/>
      <w:szCs w:val="34"/>
    </w:rPr>
  </w:style>
  <w:style w:type="paragraph" w:styleId="Heading3">
    <w:name w:val="heading 3"/>
    <w:basedOn w:val="Normal"/>
    <w:next w:val="Normal"/>
    <w:qFormat/>
    <w:rsid w:val="00BD61D9"/>
    <w:pPr>
      <w:spacing w:after="0" w:line="240" w:lineRule="auto"/>
      <w:outlineLvl w:val="2"/>
    </w:pPr>
    <w:rPr>
      <w:b/>
      <w:caps/>
    </w:rPr>
  </w:style>
  <w:style w:type="paragraph" w:styleId="Heading4">
    <w:name w:val="heading 4"/>
    <w:basedOn w:val="Normal"/>
    <w:next w:val="Normal"/>
    <w:qFormat/>
    <w:rsid w:val="00BD61D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D61D9"/>
    <w:pPr>
      <w:spacing w:before="240" w:after="60"/>
      <w:outlineLvl w:val="4"/>
    </w:pPr>
    <w:rPr>
      <w:b/>
      <w:bCs/>
      <w:i/>
      <w:iCs/>
      <w:sz w:val="26"/>
      <w:szCs w:val="26"/>
    </w:rPr>
  </w:style>
  <w:style w:type="paragraph" w:styleId="Heading6">
    <w:name w:val="heading 6"/>
    <w:basedOn w:val="Normal"/>
    <w:next w:val="Normal"/>
    <w:qFormat/>
    <w:rsid w:val="00BD61D9"/>
    <w:pPr>
      <w:keepNext/>
      <w:jc w:val="center"/>
      <w:outlineLvl w:val="5"/>
    </w:pPr>
    <w:rPr>
      <w:b/>
      <w:color w:val="FFFFFF"/>
      <w:sz w:val="28"/>
      <w:szCs w:val="28"/>
    </w:rPr>
  </w:style>
  <w:style w:type="paragraph" w:styleId="Heading7">
    <w:name w:val="heading 7"/>
    <w:basedOn w:val="Normal"/>
    <w:next w:val="Normal"/>
    <w:qFormat/>
    <w:rsid w:val="00BD61D9"/>
    <w:pPr>
      <w:keepNext/>
      <w:outlineLvl w:val="6"/>
    </w:pPr>
    <w:rPr>
      <w:b/>
      <w:sz w:val="24"/>
      <w:szCs w:val="24"/>
    </w:rPr>
  </w:style>
  <w:style w:type="paragraph" w:styleId="Heading8">
    <w:name w:val="heading 8"/>
    <w:basedOn w:val="Normal"/>
    <w:next w:val="Normal"/>
    <w:qFormat/>
    <w:rsid w:val="00BD61D9"/>
    <w:pPr>
      <w:keepNext/>
      <w:spacing w:after="0"/>
      <w:jc w:val="center"/>
      <w:outlineLvl w:val="7"/>
    </w:pPr>
    <w:rPr>
      <w:b/>
      <w:bCs/>
    </w:rPr>
  </w:style>
  <w:style w:type="paragraph" w:styleId="Heading9">
    <w:name w:val="heading 9"/>
    <w:basedOn w:val="Normal"/>
    <w:next w:val="Normal"/>
    <w:qFormat/>
    <w:rsid w:val="00BD61D9"/>
    <w:pPr>
      <w:keepNext/>
      <w:outlineLvl w:val="8"/>
    </w:pPr>
    <w:rPr>
      <w:b/>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61D9"/>
    <w:rPr>
      <w:rFonts w:eastAsia="Times New Roman"/>
      <w:sz w:val="22"/>
      <w:szCs w:val="22"/>
      <w:lang w:val="en-US" w:eastAsia="en-US"/>
    </w:rPr>
  </w:style>
  <w:style w:type="character" w:customStyle="1" w:styleId="NoSpacingChar">
    <w:name w:val="No Spacing Char"/>
    <w:rsid w:val="00BD61D9"/>
    <w:rPr>
      <w:rFonts w:eastAsia="Times New Roman"/>
      <w:noProof w:val="0"/>
      <w:sz w:val="22"/>
      <w:szCs w:val="22"/>
      <w:lang w:val="en-US" w:eastAsia="en-US" w:bidi="ar-SA"/>
    </w:rPr>
  </w:style>
  <w:style w:type="paragraph" w:styleId="BalloonText">
    <w:name w:val="Balloon Text"/>
    <w:basedOn w:val="Normal"/>
    <w:semiHidden/>
    <w:unhideWhenUsed/>
    <w:rsid w:val="00BD61D9"/>
    <w:pPr>
      <w:spacing w:after="0" w:line="240" w:lineRule="auto"/>
    </w:pPr>
    <w:rPr>
      <w:rFonts w:ascii="Tahoma" w:hAnsi="Tahoma" w:cs="Tahoma"/>
      <w:sz w:val="16"/>
      <w:szCs w:val="16"/>
    </w:rPr>
  </w:style>
  <w:style w:type="character" w:customStyle="1" w:styleId="BalloonTextChar">
    <w:name w:val="Balloon Text Char"/>
    <w:semiHidden/>
    <w:rsid w:val="00BD61D9"/>
    <w:rPr>
      <w:rFonts w:ascii="Tahoma" w:hAnsi="Tahoma" w:cs="Tahoma"/>
      <w:sz w:val="16"/>
      <w:szCs w:val="16"/>
    </w:rPr>
  </w:style>
  <w:style w:type="paragraph" w:styleId="Header">
    <w:name w:val="header"/>
    <w:aliases w:val="Header 1 Table"/>
    <w:basedOn w:val="Normal"/>
    <w:unhideWhenUsed/>
    <w:qFormat/>
    <w:rsid w:val="00BD61D9"/>
    <w:rPr>
      <w:b/>
      <w:color w:val="FFFFFF"/>
    </w:rPr>
  </w:style>
  <w:style w:type="character" w:customStyle="1" w:styleId="HeaderChar">
    <w:name w:val="Header Char"/>
    <w:rsid w:val="00BD61D9"/>
    <w:rPr>
      <w:rFonts w:ascii="Gill Sans MT" w:hAnsi="Gill Sans MT"/>
      <w:b/>
      <w:color w:val="FFFFFF"/>
      <w:sz w:val="22"/>
      <w:szCs w:val="22"/>
    </w:rPr>
  </w:style>
  <w:style w:type="paragraph" w:styleId="Footer">
    <w:name w:val="footer"/>
    <w:basedOn w:val="Normal"/>
    <w:unhideWhenUsed/>
    <w:qFormat/>
    <w:rsid w:val="00BD61D9"/>
    <w:pPr>
      <w:tabs>
        <w:tab w:val="center" w:pos="4680"/>
        <w:tab w:val="right" w:pos="9360"/>
      </w:tabs>
      <w:spacing w:after="0" w:line="240" w:lineRule="auto"/>
    </w:pPr>
    <w:rPr>
      <w:b/>
      <w:caps/>
      <w:color w:val="2E77AA"/>
      <w:sz w:val="14"/>
      <w:szCs w:val="18"/>
    </w:rPr>
  </w:style>
  <w:style w:type="character" w:customStyle="1" w:styleId="FooterChar">
    <w:name w:val="Footer Char"/>
    <w:rsid w:val="00BD61D9"/>
    <w:rPr>
      <w:rFonts w:ascii="Gill Sans MT" w:hAnsi="Gill Sans MT"/>
      <w:b/>
      <w:caps/>
      <w:color w:val="2E77AA"/>
      <w:sz w:val="14"/>
      <w:szCs w:val="18"/>
    </w:rPr>
  </w:style>
  <w:style w:type="character" w:customStyle="1" w:styleId="Heading1Char">
    <w:name w:val="Heading 1 Char"/>
    <w:rsid w:val="00BD61D9"/>
    <w:rPr>
      <w:rFonts w:ascii="Gill Sans MT" w:hAnsi="Gill Sans MT"/>
      <w:b/>
      <w:color w:val="FF6600"/>
      <w:sz w:val="50"/>
      <w:szCs w:val="50"/>
    </w:rPr>
  </w:style>
  <w:style w:type="character" w:customStyle="1" w:styleId="Heading2Char">
    <w:name w:val="Heading 2 Char"/>
    <w:rsid w:val="00BD61D9"/>
    <w:rPr>
      <w:rFonts w:ascii="Gill Sans MT" w:hAnsi="Gill Sans MT"/>
      <w:b/>
      <w:color w:val="2E77AA"/>
      <w:sz w:val="30"/>
      <w:szCs w:val="34"/>
    </w:rPr>
  </w:style>
  <w:style w:type="character" w:customStyle="1" w:styleId="Heading3Char">
    <w:name w:val="Heading 3 Char"/>
    <w:rsid w:val="00BD61D9"/>
    <w:rPr>
      <w:rFonts w:ascii="Gill Sans MT" w:hAnsi="Gill Sans MT"/>
      <w:b/>
      <w:caps/>
      <w:sz w:val="22"/>
      <w:szCs w:val="22"/>
    </w:rPr>
  </w:style>
  <w:style w:type="paragraph" w:styleId="TOC7">
    <w:name w:val="toc 7"/>
    <w:basedOn w:val="Normal"/>
    <w:next w:val="Normal"/>
    <w:autoRedefine/>
    <w:semiHidden/>
    <w:rsid w:val="00BD61D9"/>
    <w:pPr>
      <w:spacing w:after="0" w:line="240" w:lineRule="auto"/>
      <w:ind w:left="1440"/>
    </w:pPr>
    <w:rPr>
      <w:rFonts w:ascii="Times New Roman" w:eastAsia="Times New Roman" w:hAnsi="Times New Roman"/>
      <w:sz w:val="24"/>
      <w:szCs w:val="24"/>
    </w:rPr>
  </w:style>
  <w:style w:type="paragraph" w:styleId="TOC1">
    <w:name w:val="toc 1"/>
    <w:basedOn w:val="Normal"/>
    <w:next w:val="Normal"/>
    <w:autoRedefine/>
    <w:unhideWhenUsed/>
    <w:rsid w:val="00BD61D9"/>
    <w:pPr>
      <w:tabs>
        <w:tab w:val="left" w:pos="720"/>
        <w:tab w:val="right" w:leader="dot" w:pos="9360"/>
      </w:tabs>
      <w:spacing w:after="0"/>
    </w:pPr>
    <w:rPr>
      <w:b/>
      <w:noProof/>
      <w:sz w:val="24"/>
      <w:szCs w:val="24"/>
    </w:rPr>
  </w:style>
  <w:style w:type="paragraph" w:styleId="TOC2">
    <w:name w:val="toc 2"/>
    <w:basedOn w:val="TOC1"/>
    <w:next w:val="Normal"/>
    <w:autoRedefine/>
    <w:unhideWhenUsed/>
    <w:rsid w:val="009959DF"/>
    <w:pPr>
      <w:ind w:left="360"/>
    </w:pPr>
    <w:rPr>
      <w:b w:val="0"/>
      <w:i/>
    </w:rPr>
  </w:style>
  <w:style w:type="paragraph" w:styleId="TOC3">
    <w:name w:val="toc 3"/>
    <w:basedOn w:val="Normal"/>
    <w:next w:val="Normal"/>
    <w:autoRedefine/>
    <w:semiHidden/>
    <w:rsid w:val="00BD61D9"/>
    <w:pPr>
      <w:spacing w:after="0"/>
      <w:ind w:left="446"/>
    </w:pPr>
  </w:style>
  <w:style w:type="paragraph" w:styleId="TOC4">
    <w:name w:val="toc 4"/>
    <w:basedOn w:val="Normal"/>
    <w:next w:val="Normal"/>
    <w:autoRedefine/>
    <w:semiHidden/>
    <w:rsid w:val="00BD61D9"/>
    <w:pPr>
      <w:ind w:left="660"/>
    </w:pPr>
  </w:style>
  <w:style w:type="paragraph" w:styleId="TOC5">
    <w:name w:val="toc 5"/>
    <w:basedOn w:val="Normal"/>
    <w:next w:val="Normal"/>
    <w:autoRedefine/>
    <w:semiHidden/>
    <w:rsid w:val="00BD61D9"/>
    <w:pPr>
      <w:ind w:left="880"/>
    </w:pPr>
  </w:style>
  <w:style w:type="paragraph" w:styleId="TOC6">
    <w:name w:val="toc 6"/>
    <w:basedOn w:val="Normal"/>
    <w:next w:val="Normal"/>
    <w:autoRedefine/>
    <w:semiHidden/>
    <w:rsid w:val="00BD61D9"/>
    <w:pPr>
      <w:ind w:left="1100"/>
    </w:pPr>
  </w:style>
  <w:style w:type="paragraph" w:styleId="TOC8">
    <w:name w:val="toc 8"/>
    <w:basedOn w:val="Normal"/>
    <w:next w:val="Normal"/>
    <w:autoRedefine/>
    <w:semiHidden/>
    <w:rsid w:val="00BD61D9"/>
    <w:pPr>
      <w:ind w:left="1540"/>
    </w:pPr>
  </w:style>
  <w:style w:type="paragraph" w:styleId="TOC9">
    <w:name w:val="toc 9"/>
    <w:basedOn w:val="Normal"/>
    <w:next w:val="Normal"/>
    <w:autoRedefine/>
    <w:semiHidden/>
    <w:rsid w:val="00BD61D9"/>
    <w:pPr>
      <w:ind w:left="1760"/>
    </w:pPr>
  </w:style>
  <w:style w:type="character" w:styleId="Hyperlink">
    <w:name w:val="Hyperlink"/>
    <w:semiHidden/>
    <w:rsid w:val="00BD61D9"/>
    <w:rPr>
      <w:color w:val="0000FF"/>
      <w:u w:val="single"/>
    </w:rPr>
  </w:style>
  <w:style w:type="paragraph" w:styleId="ListParagraph">
    <w:name w:val="List Paragraph"/>
    <w:basedOn w:val="Normal"/>
    <w:uiPriority w:val="34"/>
    <w:qFormat/>
    <w:rsid w:val="00BD61D9"/>
    <w:pPr>
      <w:ind w:left="720"/>
    </w:pPr>
    <w:rPr>
      <w:rFonts w:ascii="Calibri" w:hAnsi="Calibri"/>
      <w:lang w:val="en-AU"/>
    </w:rPr>
  </w:style>
  <w:style w:type="paragraph" w:styleId="BodyText">
    <w:name w:val="Body Text"/>
    <w:basedOn w:val="Normal"/>
    <w:semiHidden/>
    <w:rsid w:val="00BD61D9"/>
    <w:rPr>
      <w:b/>
      <w:sz w:val="24"/>
      <w:szCs w:val="24"/>
    </w:rPr>
  </w:style>
  <w:style w:type="character" w:customStyle="1" w:styleId="BodyText2Char">
    <w:name w:val="Body Text 2 Char"/>
    <w:semiHidden/>
    <w:rsid w:val="00BD61D9"/>
    <w:rPr>
      <w:rFonts w:ascii="Times New Roman" w:eastAsia="Times New Roman" w:hAnsi="Times New Roman"/>
      <w:noProof w:val="0"/>
      <w:sz w:val="24"/>
      <w:szCs w:val="24"/>
      <w:lang w:val="en-US" w:eastAsia="en-US"/>
    </w:rPr>
  </w:style>
  <w:style w:type="character" w:styleId="CommentReference">
    <w:name w:val="annotation reference"/>
    <w:semiHidden/>
    <w:rsid w:val="00BD61D9"/>
    <w:rPr>
      <w:sz w:val="16"/>
      <w:szCs w:val="16"/>
    </w:rPr>
  </w:style>
  <w:style w:type="paragraph" w:styleId="CommentText">
    <w:name w:val="annotation text"/>
    <w:basedOn w:val="Normal"/>
    <w:semiHidden/>
    <w:rsid w:val="00BD61D9"/>
    <w:rPr>
      <w:sz w:val="20"/>
      <w:szCs w:val="20"/>
    </w:rPr>
  </w:style>
  <w:style w:type="paragraph" w:styleId="BodyText2">
    <w:name w:val="Body Text 2"/>
    <w:basedOn w:val="Normal"/>
    <w:semiHidden/>
    <w:rsid w:val="00BD61D9"/>
    <w:pPr>
      <w:spacing w:after="120" w:line="480" w:lineRule="auto"/>
    </w:pPr>
    <w:rPr>
      <w:rFonts w:ascii="Times New Roman" w:eastAsia="Times New Roman" w:hAnsi="Times New Roman"/>
      <w:sz w:val="24"/>
      <w:szCs w:val="24"/>
    </w:rPr>
  </w:style>
  <w:style w:type="paragraph" w:styleId="CommentSubject">
    <w:name w:val="annotation subject"/>
    <w:basedOn w:val="CommentText"/>
    <w:next w:val="CommentText"/>
    <w:semiHidden/>
    <w:unhideWhenUsed/>
    <w:rsid w:val="00BD61D9"/>
    <w:rPr>
      <w:b/>
      <w:bCs/>
    </w:rPr>
  </w:style>
  <w:style w:type="character" w:customStyle="1" w:styleId="CommentTextChar">
    <w:name w:val="Comment Text Char"/>
    <w:semiHidden/>
    <w:rsid w:val="00BD61D9"/>
    <w:rPr>
      <w:rFonts w:ascii="Gill Sans MT" w:hAnsi="Gill Sans MT"/>
      <w:noProof w:val="0"/>
      <w:lang w:val="en-US" w:eastAsia="en-US"/>
    </w:rPr>
  </w:style>
  <w:style w:type="character" w:customStyle="1" w:styleId="CommentSubjectChar">
    <w:name w:val="Comment Subject Char"/>
    <w:basedOn w:val="CommentTextChar"/>
    <w:rsid w:val="00BD61D9"/>
    <w:rPr>
      <w:rFonts w:ascii="Gill Sans MT" w:hAnsi="Gill Sans MT"/>
      <w:noProof w:val="0"/>
      <w:lang w:val="en-US" w:eastAsia="en-US"/>
    </w:rPr>
  </w:style>
  <w:style w:type="paragraph" w:styleId="BodyText3">
    <w:name w:val="Body Text 3"/>
    <w:basedOn w:val="Normal"/>
    <w:semiHidden/>
    <w:rsid w:val="00BD61D9"/>
    <w:pPr>
      <w:spacing w:after="0"/>
    </w:pPr>
    <w:rPr>
      <w:color w:val="262628"/>
    </w:rPr>
  </w:style>
  <w:style w:type="character" w:customStyle="1" w:styleId="heading10">
    <w:name w:val="heading1"/>
    <w:basedOn w:val="DefaultParagraphFont"/>
    <w:rsid w:val="00BD61D9"/>
  </w:style>
  <w:style w:type="character" w:customStyle="1" w:styleId="Heading5Char">
    <w:name w:val="Heading 5 Char"/>
    <w:rsid w:val="00BD61D9"/>
    <w:rPr>
      <w:rFonts w:ascii="Gill Sans MT" w:hAnsi="Gill Sans MT"/>
      <w:b/>
      <w:bCs/>
      <w:i/>
      <w:iCs/>
      <w:noProof w:val="0"/>
      <w:sz w:val="26"/>
      <w:szCs w:val="26"/>
      <w:lang w:val="en-US" w:eastAsia="en-US"/>
    </w:rPr>
  </w:style>
  <w:style w:type="character" w:customStyle="1" w:styleId="heading20">
    <w:name w:val="heading2"/>
    <w:basedOn w:val="DefaultParagraphFont"/>
    <w:rsid w:val="00BD61D9"/>
  </w:style>
  <w:style w:type="paragraph" w:customStyle="1" w:styleId="bodytext0">
    <w:name w:val="bodytext"/>
    <w:basedOn w:val="Normal"/>
    <w:rsid w:val="00BD61D9"/>
    <w:pPr>
      <w:spacing w:before="100" w:beforeAutospacing="1" w:after="100" w:afterAutospacing="1" w:line="240" w:lineRule="auto"/>
    </w:pPr>
    <w:rPr>
      <w:rFonts w:ascii="Arial Unicode MS" w:eastAsia="Arial Unicode MS" w:hAnsi="Arial Unicode MS" w:cs="Arial Unicode MS"/>
      <w:sz w:val="24"/>
      <w:szCs w:val="24"/>
    </w:rPr>
  </w:style>
  <w:style w:type="paragraph" w:styleId="NormalWeb">
    <w:name w:val="Normal (Web)"/>
    <w:basedOn w:val="Normal"/>
    <w:semiHidden/>
    <w:rsid w:val="00BD61D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1">
    <w:name w:val="bodytext1"/>
    <w:basedOn w:val="DefaultParagraphFont"/>
    <w:rsid w:val="00BD61D9"/>
  </w:style>
  <w:style w:type="character" w:styleId="Strong">
    <w:name w:val="Strong"/>
    <w:qFormat/>
    <w:rsid w:val="00BD61D9"/>
    <w:rPr>
      <w:b/>
      <w:bCs/>
    </w:rPr>
  </w:style>
  <w:style w:type="character" w:styleId="FollowedHyperlink">
    <w:name w:val="FollowedHyperlink"/>
    <w:semiHidden/>
    <w:rsid w:val="00BD61D9"/>
    <w:rPr>
      <w:color w:val="800080"/>
      <w:u w:val="single"/>
    </w:rPr>
  </w:style>
  <w:style w:type="paragraph" w:styleId="Title">
    <w:name w:val="Title"/>
    <w:basedOn w:val="Normal"/>
    <w:link w:val="TitleChar1"/>
    <w:qFormat/>
    <w:rsid w:val="00BD61D9"/>
    <w:pPr>
      <w:spacing w:after="0"/>
      <w:jc w:val="center"/>
    </w:pPr>
    <w:rPr>
      <w:rFonts w:ascii="Calibri" w:hAnsi="Calibri"/>
      <w:b/>
      <w:u w:val="single"/>
      <w:lang w:val="en-AU"/>
    </w:rPr>
  </w:style>
  <w:style w:type="character" w:customStyle="1" w:styleId="TitleChar">
    <w:name w:val="Title Char"/>
    <w:rsid w:val="00BD61D9"/>
    <w:rPr>
      <w:b/>
      <w:sz w:val="22"/>
      <w:szCs w:val="22"/>
      <w:u w:val="single"/>
      <w:lang w:eastAsia="en-US"/>
    </w:rPr>
  </w:style>
  <w:style w:type="paragraph" w:styleId="TOCHeading">
    <w:name w:val="TOC Heading"/>
    <w:basedOn w:val="Heading1"/>
    <w:next w:val="Normal"/>
    <w:qFormat/>
    <w:rsid w:val="00BD61D9"/>
    <w:pPr>
      <w:keepNext/>
      <w:keepLines/>
      <w:pBdr>
        <w:bottom w:val="none" w:sz="0" w:space="0" w:color="auto"/>
      </w:pBdr>
      <w:spacing w:before="480" w:after="0"/>
      <w:outlineLvl w:val="9"/>
    </w:pPr>
    <w:rPr>
      <w:rFonts w:ascii="Cambria" w:eastAsia="Times New Roman" w:hAnsi="Cambria"/>
      <w:bCs/>
      <w:color w:val="365F91"/>
      <w:sz w:val="28"/>
      <w:szCs w:val="28"/>
    </w:rPr>
  </w:style>
  <w:style w:type="paragraph" w:styleId="Revision">
    <w:name w:val="Revision"/>
    <w:hidden/>
    <w:uiPriority w:val="99"/>
    <w:semiHidden/>
    <w:rsid w:val="00E64ACA"/>
    <w:rPr>
      <w:rFonts w:ascii="Gill Sans MT" w:hAnsi="Gill Sans MT"/>
      <w:sz w:val="22"/>
      <w:szCs w:val="22"/>
      <w:lang w:val="en-US" w:eastAsia="en-US"/>
    </w:rPr>
  </w:style>
  <w:style w:type="table" w:styleId="TableGrid">
    <w:name w:val="Table Grid"/>
    <w:basedOn w:val="TableNormal"/>
    <w:uiPriority w:val="59"/>
    <w:rsid w:val="002547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semiHidden/>
    <w:rsid w:val="003A7025"/>
    <w:rPr>
      <w:rFonts w:ascii="Calibri" w:hAnsi="Calibri"/>
      <w:sz w:val="20"/>
      <w:szCs w:val="20"/>
      <w:lang w:val="en-AU"/>
    </w:rPr>
  </w:style>
  <w:style w:type="character" w:styleId="FootnoteReference">
    <w:name w:val="footnote reference"/>
    <w:semiHidden/>
    <w:rsid w:val="003A7025"/>
    <w:rPr>
      <w:vertAlign w:val="superscript"/>
    </w:rPr>
  </w:style>
  <w:style w:type="paragraph" w:customStyle="1" w:styleId="Heading312pt">
    <w:name w:val="Heading 3 + 12 pt"/>
    <w:aliases w:val="Custom Color(RGB(244,121,32)),Before:  0 pt,After:  6 pt"/>
    <w:basedOn w:val="Heading2"/>
    <w:rsid w:val="0019575C"/>
    <w:pPr>
      <w:spacing w:before="0" w:after="120"/>
    </w:pPr>
    <w:rPr>
      <w:color w:val="F47920"/>
      <w:sz w:val="24"/>
      <w:szCs w:val="24"/>
    </w:rPr>
  </w:style>
  <w:style w:type="character" w:customStyle="1" w:styleId="Heading1Char1">
    <w:name w:val="Heading 1 Char1"/>
    <w:link w:val="Heading1"/>
    <w:rsid w:val="00EC7CE4"/>
    <w:rPr>
      <w:rFonts w:ascii="Gill Sans MT" w:eastAsia="Calibri" w:hAnsi="Gill Sans MT"/>
      <w:b/>
      <w:color w:val="FF6600"/>
      <w:sz w:val="50"/>
      <w:szCs w:val="50"/>
      <w:lang w:val="en-US" w:eastAsia="en-US" w:bidi="ar-SA"/>
    </w:rPr>
  </w:style>
  <w:style w:type="character" w:customStyle="1" w:styleId="TitleChar1">
    <w:name w:val="Title Char1"/>
    <w:link w:val="Title"/>
    <w:rsid w:val="00430F6A"/>
    <w:rPr>
      <w:rFonts w:ascii="Calibri" w:eastAsia="Calibri" w:hAnsi="Calibri"/>
      <w:b/>
      <w:sz w:val="22"/>
      <w:szCs w:val="22"/>
      <w:u w:val="single"/>
      <w:lang w:val="en-AU" w:eastAsia="en-US" w:bidi="ar-SA"/>
    </w:rPr>
  </w:style>
  <w:style w:type="character" w:styleId="PageNumber">
    <w:name w:val="page number"/>
    <w:basedOn w:val="DefaultParagraphFont"/>
    <w:rsid w:val="00ED2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5F8A"/>
    <w:pPr>
      <w:spacing w:after="200" w:line="276" w:lineRule="auto"/>
    </w:pPr>
    <w:rPr>
      <w:rFonts w:ascii="Gill Sans MT" w:hAnsi="Gill Sans MT"/>
      <w:sz w:val="22"/>
      <w:szCs w:val="22"/>
      <w:lang w:val="en-GB" w:eastAsia="en-US"/>
    </w:rPr>
  </w:style>
  <w:style w:type="paragraph" w:styleId="Heading1">
    <w:name w:val="heading 1"/>
    <w:basedOn w:val="Normal"/>
    <w:next w:val="Normal"/>
    <w:link w:val="Heading1Char1"/>
    <w:qFormat/>
    <w:rsid w:val="00BD61D9"/>
    <w:pPr>
      <w:pBdr>
        <w:bottom w:val="single" w:sz="24" w:space="1" w:color="FF6600"/>
      </w:pBdr>
      <w:spacing w:before="800" w:after="400"/>
      <w:outlineLvl w:val="0"/>
    </w:pPr>
    <w:rPr>
      <w:b/>
      <w:color w:val="FF6600"/>
      <w:sz w:val="50"/>
      <w:szCs w:val="50"/>
    </w:rPr>
  </w:style>
  <w:style w:type="paragraph" w:styleId="Heading2">
    <w:name w:val="heading 2"/>
    <w:basedOn w:val="Normal"/>
    <w:next w:val="Normal"/>
    <w:qFormat/>
    <w:rsid w:val="00BD61D9"/>
    <w:pPr>
      <w:spacing w:before="200" w:after="100"/>
      <w:outlineLvl w:val="1"/>
    </w:pPr>
    <w:rPr>
      <w:b/>
      <w:color w:val="2E77AA"/>
      <w:sz w:val="30"/>
      <w:szCs w:val="34"/>
    </w:rPr>
  </w:style>
  <w:style w:type="paragraph" w:styleId="Heading3">
    <w:name w:val="heading 3"/>
    <w:basedOn w:val="Normal"/>
    <w:next w:val="Normal"/>
    <w:qFormat/>
    <w:rsid w:val="00BD61D9"/>
    <w:pPr>
      <w:spacing w:after="0" w:line="240" w:lineRule="auto"/>
      <w:outlineLvl w:val="2"/>
    </w:pPr>
    <w:rPr>
      <w:b/>
      <w:caps/>
    </w:rPr>
  </w:style>
  <w:style w:type="paragraph" w:styleId="Heading4">
    <w:name w:val="heading 4"/>
    <w:basedOn w:val="Normal"/>
    <w:next w:val="Normal"/>
    <w:qFormat/>
    <w:rsid w:val="00BD61D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D61D9"/>
    <w:pPr>
      <w:spacing w:before="240" w:after="60"/>
      <w:outlineLvl w:val="4"/>
    </w:pPr>
    <w:rPr>
      <w:b/>
      <w:bCs/>
      <w:i/>
      <w:iCs/>
      <w:sz w:val="26"/>
      <w:szCs w:val="26"/>
    </w:rPr>
  </w:style>
  <w:style w:type="paragraph" w:styleId="Heading6">
    <w:name w:val="heading 6"/>
    <w:basedOn w:val="Normal"/>
    <w:next w:val="Normal"/>
    <w:qFormat/>
    <w:rsid w:val="00BD61D9"/>
    <w:pPr>
      <w:keepNext/>
      <w:jc w:val="center"/>
      <w:outlineLvl w:val="5"/>
    </w:pPr>
    <w:rPr>
      <w:b/>
      <w:color w:val="FFFFFF"/>
      <w:sz w:val="28"/>
      <w:szCs w:val="28"/>
    </w:rPr>
  </w:style>
  <w:style w:type="paragraph" w:styleId="Heading7">
    <w:name w:val="heading 7"/>
    <w:basedOn w:val="Normal"/>
    <w:next w:val="Normal"/>
    <w:qFormat/>
    <w:rsid w:val="00BD61D9"/>
    <w:pPr>
      <w:keepNext/>
      <w:outlineLvl w:val="6"/>
    </w:pPr>
    <w:rPr>
      <w:b/>
      <w:sz w:val="24"/>
      <w:szCs w:val="24"/>
    </w:rPr>
  </w:style>
  <w:style w:type="paragraph" w:styleId="Heading8">
    <w:name w:val="heading 8"/>
    <w:basedOn w:val="Normal"/>
    <w:next w:val="Normal"/>
    <w:qFormat/>
    <w:rsid w:val="00BD61D9"/>
    <w:pPr>
      <w:keepNext/>
      <w:spacing w:after="0"/>
      <w:jc w:val="center"/>
      <w:outlineLvl w:val="7"/>
    </w:pPr>
    <w:rPr>
      <w:b/>
      <w:bCs/>
    </w:rPr>
  </w:style>
  <w:style w:type="paragraph" w:styleId="Heading9">
    <w:name w:val="heading 9"/>
    <w:basedOn w:val="Normal"/>
    <w:next w:val="Normal"/>
    <w:qFormat/>
    <w:rsid w:val="00BD61D9"/>
    <w:pPr>
      <w:keepNext/>
      <w:outlineLvl w:val="8"/>
    </w:pPr>
    <w:rPr>
      <w:b/>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61D9"/>
    <w:rPr>
      <w:rFonts w:eastAsia="Times New Roman"/>
      <w:sz w:val="22"/>
      <w:szCs w:val="22"/>
      <w:lang w:val="en-US" w:eastAsia="en-US"/>
    </w:rPr>
  </w:style>
  <w:style w:type="character" w:customStyle="1" w:styleId="NoSpacingChar">
    <w:name w:val="No Spacing Char"/>
    <w:rsid w:val="00BD61D9"/>
    <w:rPr>
      <w:rFonts w:eastAsia="Times New Roman"/>
      <w:noProof w:val="0"/>
      <w:sz w:val="22"/>
      <w:szCs w:val="22"/>
      <w:lang w:val="en-US" w:eastAsia="en-US" w:bidi="ar-SA"/>
    </w:rPr>
  </w:style>
  <w:style w:type="paragraph" w:styleId="BalloonText">
    <w:name w:val="Balloon Text"/>
    <w:basedOn w:val="Normal"/>
    <w:semiHidden/>
    <w:unhideWhenUsed/>
    <w:rsid w:val="00BD61D9"/>
    <w:pPr>
      <w:spacing w:after="0" w:line="240" w:lineRule="auto"/>
    </w:pPr>
    <w:rPr>
      <w:rFonts w:ascii="Tahoma" w:hAnsi="Tahoma" w:cs="Tahoma"/>
      <w:sz w:val="16"/>
      <w:szCs w:val="16"/>
    </w:rPr>
  </w:style>
  <w:style w:type="character" w:customStyle="1" w:styleId="BalloonTextChar">
    <w:name w:val="Balloon Text Char"/>
    <w:semiHidden/>
    <w:rsid w:val="00BD61D9"/>
    <w:rPr>
      <w:rFonts w:ascii="Tahoma" w:hAnsi="Tahoma" w:cs="Tahoma"/>
      <w:sz w:val="16"/>
      <w:szCs w:val="16"/>
    </w:rPr>
  </w:style>
  <w:style w:type="paragraph" w:styleId="Header">
    <w:name w:val="header"/>
    <w:aliases w:val="Header 1 Table"/>
    <w:basedOn w:val="Normal"/>
    <w:unhideWhenUsed/>
    <w:qFormat/>
    <w:rsid w:val="00BD61D9"/>
    <w:rPr>
      <w:b/>
      <w:color w:val="FFFFFF"/>
    </w:rPr>
  </w:style>
  <w:style w:type="character" w:customStyle="1" w:styleId="HeaderChar">
    <w:name w:val="Header Char"/>
    <w:rsid w:val="00BD61D9"/>
    <w:rPr>
      <w:rFonts w:ascii="Gill Sans MT" w:hAnsi="Gill Sans MT"/>
      <w:b/>
      <w:color w:val="FFFFFF"/>
      <w:sz w:val="22"/>
      <w:szCs w:val="22"/>
    </w:rPr>
  </w:style>
  <w:style w:type="paragraph" w:styleId="Footer">
    <w:name w:val="footer"/>
    <w:basedOn w:val="Normal"/>
    <w:unhideWhenUsed/>
    <w:qFormat/>
    <w:rsid w:val="00BD61D9"/>
    <w:pPr>
      <w:tabs>
        <w:tab w:val="center" w:pos="4680"/>
        <w:tab w:val="right" w:pos="9360"/>
      </w:tabs>
      <w:spacing w:after="0" w:line="240" w:lineRule="auto"/>
    </w:pPr>
    <w:rPr>
      <w:b/>
      <w:caps/>
      <w:color w:val="2E77AA"/>
      <w:sz w:val="14"/>
      <w:szCs w:val="18"/>
    </w:rPr>
  </w:style>
  <w:style w:type="character" w:customStyle="1" w:styleId="FooterChar">
    <w:name w:val="Footer Char"/>
    <w:rsid w:val="00BD61D9"/>
    <w:rPr>
      <w:rFonts w:ascii="Gill Sans MT" w:hAnsi="Gill Sans MT"/>
      <w:b/>
      <w:caps/>
      <w:color w:val="2E77AA"/>
      <w:sz w:val="14"/>
      <w:szCs w:val="18"/>
    </w:rPr>
  </w:style>
  <w:style w:type="character" w:customStyle="1" w:styleId="Heading1Char">
    <w:name w:val="Heading 1 Char"/>
    <w:rsid w:val="00BD61D9"/>
    <w:rPr>
      <w:rFonts w:ascii="Gill Sans MT" w:hAnsi="Gill Sans MT"/>
      <w:b/>
      <w:color w:val="FF6600"/>
      <w:sz w:val="50"/>
      <w:szCs w:val="50"/>
    </w:rPr>
  </w:style>
  <w:style w:type="character" w:customStyle="1" w:styleId="Heading2Char">
    <w:name w:val="Heading 2 Char"/>
    <w:rsid w:val="00BD61D9"/>
    <w:rPr>
      <w:rFonts w:ascii="Gill Sans MT" w:hAnsi="Gill Sans MT"/>
      <w:b/>
      <w:color w:val="2E77AA"/>
      <w:sz w:val="30"/>
      <w:szCs w:val="34"/>
    </w:rPr>
  </w:style>
  <w:style w:type="character" w:customStyle="1" w:styleId="Heading3Char">
    <w:name w:val="Heading 3 Char"/>
    <w:rsid w:val="00BD61D9"/>
    <w:rPr>
      <w:rFonts w:ascii="Gill Sans MT" w:hAnsi="Gill Sans MT"/>
      <w:b/>
      <w:caps/>
      <w:sz w:val="22"/>
      <w:szCs w:val="22"/>
    </w:rPr>
  </w:style>
  <w:style w:type="paragraph" w:styleId="TOC7">
    <w:name w:val="toc 7"/>
    <w:basedOn w:val="Normal"/>
    <w:next w:val="Normal"/>
    <w:autoRedefine/>
    <w:semiHidden/>
    <w:rsid w:val="00BD61D9"/>
    <w:pPr>
      <w:spacing w:after="0" w:line="240" w:lineRule="auto"/>
      <w:ind w:left="1440"/>
    </w:pPr>
    <w:rPr>
      <w:rFonts w:ascii="Times New Roman" w:eastAsia="Times New Roman" w:hAnsi="Times New Roman"/>
      <w:sz w:val="24"/>
      <w:szCs w:val="24"/>
    </w:rPr>
  </w:style>
  <w:style w:type="paragraph" w:styleId="TOC1">
    <w:name w:val="toc 1"/>
    <w:basedOn w:val="Normal"/>
    <w:next w:val="Normal"/>
    <w:autoRedefine/>
    <w:unhideWhenUsed/>
    <w:rsid w:val="00BD61D9"/>
    <w:pPr>
      <w:tabs>
        <w:tab w:val="left" w:pos="720"/>
        <w:tab w:val="right" w:leader="dot" w:pos="9360"/>
      </w:tabs>
      <w:spacing w:after="0"/>
    </w:pPr>
    <w:rPr>
      <w:b/>
      <w:noProof/>
      <w:sz w:val="24"/>
      <w:szCs w:val="24"/>
    </w:rPr>
  </w:style>
  <w:style w:type="paragraph" w:styleId="TOC2">
    <w:name w:val="toc 2"/>
    <w:basedOn w:val="TOC1"/>
    <w:next w:val="Normal"/>
    <w:autoRedefine/>
    <w:unhideWhenUsed/>
    <w:rsid w:val="009959DF"/>
    <w:pPr>
      <w:ind w:left="360"/>
    </w:pPr>
    <w:rPr>
      <w:b w:val="0"/>
      <w:i/>
    </w:rPr>
  </w:style>
  <w:style w:type="paragraph" w:styleId="TOC3">
    <w:name w:val="toc 3"/>
    <w:basedOn w:val="Normal"/>
    <w:next w:val="Normal"/>
    <w:autoRedefine/>
    <w:semiHidden/>
    <w:rsid w:val="00BD61D9"/>
    <w:pPr>
      <w:spacing w:after="0"/>
      <w:ind w:left="446"/>
    </w:pPr>
  </w:style>
  <w:style w:type="paragraph" w:styleId="TOC4">
    <w:name w:val="toc 4"/>
    <w:basedOn w:val="Normal"/>
    <w:next w:val="Normal"/>
    <w:autoRedefine/>
    <w:semiHidden/>
    <w:rsid w:val="00BD61D9"/>
    <w:pPr>
      <w:ind w:left="660"/>
    </w:pPr>
  </w:style>
  <w:style w:type="paragraph" w:styleId="TOC5">
    <w:name w:val="toc 5"/>
    <w:basedOn w:val="Normal"/>
    <w:next w:val="Normal"/>
    <w:autoRedefine/>
    <w:semiHidden/>
    <w:rsid w:val="00BD61D9"/>
    <w:pPr>
      <w:ind w:left="880"/>
    </w:pPr>
  </w:style>
  <w:style w:type="paragraph" w:styleId="TOC6">
    <w:name w:val="toc 6"/>
    <w:basedOn w:val="Normal"/>
    <w:next w:val="Normal"/>
    <w:autoRedefine/>
    <w:semiHidden/>
    <w:rsid w:val="00BD61D9"/>
    <w:pPr>
      <w:ind w:left="1100"/>
    </w:pPr>
  </w:style>
  <w:style w:type="paragraph" w:styleId="TOC8">
    <w:name w:val="toc 8"/>
    <w:basedOn w:val="Normal"/>
    <w:next w:val="Normal"/>
    <w:autoRedefine/>
    <w:semiHidden/>
    <w:rsid w:val="00BD61D9"/>
    <w:pPr>
      <w:ind w:left="1540"/>
    </w:pPr>
  </w:style>
  <w:style w:type="paragraph" w:styleId="TOC9">
    <w:name w:val="toc 9"/>
    <w:basedOn w:val="Normal"/>
    <w:next w:val="Normal"/>
    <w:autoRedefine/>
    <w:semiHidden/>
    <w:rsid w:val="00BD61D9"/>
    <w:pPr>
      <w:ind w:left="1760"/>
    </w:pPr>
  </w:style>
  <w:style w:type="character" w:styleId="Hyperlink">
    <w:name w:val="Hyperlink"/>
    <w:semiHidden/>
    <w:rsid w:val="00BD61D9"/>
    <w:rPr>
      <w:color w:val="0000FF"/>
      <w:u w:val="single"/>
    </w:rPr>
  </w:style>
  <w:style w:type="paragraph" w:styleId="ListParagraph">
    <w:name w:val="List Paragraph"/>
    <w:basedOn w:val="Normal"/>
    <w:uiPriority w:val="34"/>
    <w:qFormat/>
    <w:rsid w:val="00BD61D9"/>
    <w:pPr>
      <w:ind w:left="720"/>
    </w:pPr>
    <w:rPr>
      <w:rFonts w:ascii="Calibri" w:hAnsi="Calibri"/>
      <w:lang w:val="en-AU"/>
    </w:rPr>
  </w:style>
  <w:style w:type="paragraph" w:styleId="BodyText">
    <w:name w:val="Body Text"/>
    <w:basedOn w:val="Normal"/>
    <w:semiHidden/>
    <w:rsid w:val="00BD61D9"/>
    <w:rPr>
      <w:b/>
      <w:sz w:val="24"/>
      <w:szCs w:val="24"/>
    </w:rPr>
  </w:style>
  <w:style w:type="character" w:customStyle="1" w:styleId="BodyText2Char">
    <w:name w:val="Body Text 2 Char"/>
    <w:semiHidden/>
    <w:rsid w:val="00BD61D9"/>
    <w:rPr>
      <w:rFonts w:ascii="Times New Roman" w:eastAsia="Times New Roman" w:hAnsi="Times New Roman"/>
      <w:noProof w:val="0"/>
      <w:sz w:val="24"/>
      <w:szCs w:val="24"/>
      <w:lang w:val="en-US" w:eastAsia="en-US"/>
    </w:rPr>
  </w:style>
  <w:style w:type="character" w:styleId="CommentReference">
    <w:name w:val="annotation reference"/>
    <w:semiHidden/>
    <w:rsid w:val="00BD61D9"/>
    <w:rPr>
      <w:sz w:val="16"/>
      <w:szCs w:val="16"/>
    </w:rPr>
  </w:style>
  <w:style w:type="paragraph" w:styleId="CommentText">
    <w:name w:val="annotation text"/>
    <w:basedOn w:val="Normal"/>
    <w:semiHidden/>
    <w:rsid w:val="00BD61D9"/>
    <w:rPr>
      <w:sz w:val="20"/>
      <w:szCs w:val="20"/>
    </w:rPr>
  </w:style>
  <w:style w:type="paragraph" w:styleId="BodyText2">
    <w:name w:val="Body Text 2"/>
    <w:basedOn w:val="Normal"/>
    <w:semiHidden/>
    <w:rsid w:val="00BD61D9"/>
    <w:pPr>
      <w:spacing w:after="120" w:line="480" w:lineRule="auto"/>
    </w:pPr>
    <w:rPr>
      <w:rFonts w:ascii="Times New Roman" w:eastAsia="Times New Roman" w:hAnsi="Times New Roman"/>
      <w:sz w:val="24"/>
      <w:szCs w:val="24"/>
    </w:rPr>
  </w:style>
  <w:style w:type="paragraph" w:styleId="CommentSubject">
    <w:name w:val="annotation subject"/>
    <w:basedOn w:val="CommentText"/>
    <w:next w:val="CommentText"/>
    <w:semiHidden/>
    <w:unhideWhenUsed/>
    <w:rsid w:val="00BD61D9"/>
    <w:rPr>
      <w:b/>
      <w:bCs/>
    </w:rPr>
  </w:style>
  <w:style w:type="character" w:customStyle="1" w:styleId="CommentTextChar">
    <w:name w:val="Comment Text Char"/>
    <w:semiHidden/>
    <w:rsid w:val="00BD61D9"/>
    <w:rPr>
      <w:rFonts w:ascii="Gill Sans MT" w:hAnsi="Gill Sans MT"/>
      <w:noProof w:val="0"/>
      <w:lang w:val="en-US" w:eastAsia="en-US"/>
    </w:rPr>
  </w:style>
  <w:style w:type="character" w:customStyle="1" w:styleId="CommentSubjectChar">
    <w:name w:val="Comment Subject Char"/>
    <w:basedOn w:val="CommentTextChar"/>
    <w:rsid w:val="00BD61D9"/>
    <w:rPr>
      <w:rFonts w:ascii="Gill Sans MT" w:hAnsi="Gill Sans MT"/>
      <w:noProof w:val="0"/>
      <w:lang w:val="en-US" w:eastAsia="en-US"/>
    </w:rPr>
  </w:style>
  <w:style w:type="paragraph" w:styleId="BodyText3">
    <w:name w:val="Body Text 3"/>
    <w:basedOn w:val="Normal"/>
    <w:semiHidden/>
    <w:rsid w:val="00BD61D9"/>
    <w:pPr>
      <w:spacing w:after="0"/>
    </w:pPr>
    <w:rPr>
      <w:color w:val="262628"/>
    </w:rPr>
  </w:style>
  <w:style w:type="character" w:customStyle="1" w:styleId="heading10">
    <w:name w:val="heading1"/>
    <w:basedOn w:val="DefaultParagraphFont"/>
    <w:rsid w:val="00BD61D9"/>
  </w:style>
  <w:style w:type="character" w:customStyle="1" w:styleId="Heading5Char">
    <w:name w:val="Heading 5 Char"/>
    <w:rsid w:val="00BD61D9"/>
    <w:rPr>
      <w:rFonts w:ascii="Gill Sans MT" w:hAnsi="Gill Sans MT"/>
      <w:b/>
      <w:bCs/>
      <w:i/>
      <w:iCs/>
      <w:noProof w:val="0"/>
      <w:sz w:val="26"/>
      <w:szCs w:val="26"/>
      <w:lang w:val="en-US" w:eastAsia="en-US"/>
    </w:rPr>
  </w:style>
  <w:style w:type="character" w:customStyle="1" w:styleId="heading20">
    <w:name w:val="heading2"/>
    <w:basedOn w:val="DefaultParagraphFont"/>
    <w:rsid w:val="00BD61D9"/>
  </w:style>
  <w:style w:type="paragraph" w:customStyle="1" w:styleId="bodytext0">
    <w:name w:val="bodytext"/>
    <w:basedOn w:val="Normal"/>
    <w:rsid w:val="00BD61D9"/>
    <w:pPr>
      <w:spacing w:before="100" w:beforeAutospacing="1" w:after="100" w:afterAutospacing="1" w:line="240" w:lineRule="auto"/>
    </w:pPr>
    <w:rPr>
      <w:rFonts w:ascii="Arial Unicode MS" w:eastAsia="Arial Unicode MS" w:hAnsi="Arial Unicode MS" w:cs="Arial Unicode MS"/>
      <w:sz w:val="24"/>
      <w:szCs w:val="24"/>
    </w:rPr>
  </w:style>
  <w:style w:type="paragraph" w:styleId="NormalWeb">
    <w:name w:val="Normal (Web)"/>
    <w:basedOn w:val="Normal"/>
    <w:semiHidden/>
    <w:rsid w:val="00BD61D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1">
    <w:name w:val="bodytext1"/>
    <w:basedOn w:val="DefaultParagraphFont"/>
    <w:rsid w:val="00BD61D9"/>
  </w:style>
  <w:style w:type="character" w:styleId="Strong">
    <w:name w:val="Strong"/>
    <w:qFormat/>
    <w:rsid w:val="00BD61D9"/>
    <w:rPr>
      <w:b/>
      <w:bCs/>
    </w:rPr>
  </w:style>
  <w:style w:type="character" w:styleId="FollowedHyperlink">
    <w:name w:val="FollowedHyperlink"/>
    <w:semiHidden/>
    <w:rsid w:val="00BD61D9"/>
    <w:rPr>
      <w:color w:val="800080"/>
      <w:u w:val="single"/>
    </w:rPr>
  </w:style>
  <w:style w:type="paragraph" w:styleId="Title">
    <w:name w:val="Title"/>
    <w:basedOn w:val="Normal"/>
    <w:link w:val="TitleChar1"/>
    <w:qFormat/>
    <w:rsid w:val="00BD61D9"/>
    <w:pPr>
      <w:spacing w:after="0"/>
      <w:jc w:val="center"/>
    </w:pPr>
    <w:rPr>
      <w:rFonts w:ascii="Calibri" w:hAnsi="Calibri"/>
      <w:b/>
      <w:u w:val="single"/>
      <w:lang w:val="en-AU"/>
    </w:rPr>
  </w:style>
  <w:style w:type="character" w:customStyle="1" w:styleId="TitleChar">
    <w:name w:val="Title Char"/>
    <w:rsid w:val="00BD61D9"/>
    <w:rPr>
      <w:b/>
      <w:sz w:val="22"/>
      <w:szCs w:val="22"/>
      <w:u w:val="single"/>
      <w:lang w:eastAsia="en-US"/>
    </w:rPr>
  </w:style>
  <w:style w:type="paragraph" w:styleId="TOCHeading">
    <w:name w:val="TOC Heading"/>
    <w:basedOn w:val="Heading1"/>
    <w:next w:val="Normal"/>
    <w:qFormat/>
    <w:rsid w:val="00BD61D9"/>
    <w:pPr>
      <w:keepNext/>
      <w:keepLines/>
      <w:pBdr>
        <w:bottom w:val="none" w:sz="0" w:space="0" w:color="auto"/>
      </w:pBdr>
      <w:spacing w:before="480" w:after="0"/>
      <w:outlineLvl w:val="9"/>
    </w:pPr>
    <w:rPr>
      <w:rFonts w:ascii="Cambria" w:eastAsia="Times New Roman" w:hAnsi="Cambria"/>
      <w:bCs/>
      <w:color w:val="365F91"/>
      <w:sz w:val="28"/>
      <w:szCs w:val="28"/>
    </w:rPr>
  </w:style>
  <w:style w:type="paragraph" w:styleId="Revision">
    <w:name w:val="Revision"/>
    <w:hidden/>
    <w:uiPriority w:val="99"/>
    <w:semiHidden/>
    <w:rsid w:val="00E64ACA"/>
    <w:rPr>
      <w:rFonts w:ascii="Gill Sans MT" w:hAnsi="Gill Sans MT"/>
      <w:sz w:val="22"/>
      <w:szCs w:val="22"/>
      <w:lang w:val="en-US" w:eastAsia="en-US"/>
    </w:rPr>
  </w:style>
  <w:style w:type="table" w:styleId="TableGrid">
    <w:name w:val="Table Grid"/>
    <w:basedOn w:val="TableNormal"/>
    <w:uiPriority w:val="59"/>
    <w:rsid w:val="002547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semiHidden/>
    <w:rsid w:val="003A7025"/>
    <w:rPr>
      <w:rFonts w:ascii="Calibri" w:hAnsi="Calibri"/>
      <w:sz w:val="20"/>
      <w:szCs w:val="20"/>
      <w:lang w:val="en-AU"/>
    </w:rPr>
  </w:style>
  <w:style w:type="character" w:styleId="FootnoteReference">
    <w:name w:val="footnote reference"/>
    <w:semiHidden/>
    <w:rsid w:val="003A7025"/>
    <w:rPr>
      <w:vertAlign w:val="superscript"/>
    </w:rPr>
  </w:style>
  <w:style w:type="paragraph" w:customStyle="1" w:styleId="Heading312pt">
    <w:name w:val="Heading 3 + 12 pt"/>
    <w:aliases w:val="Custom Color(RGB(244,121,32)),Before:  0 pt,After:  6 pt"/>
    <w:basedOn w:val="Heading2"/>
    <w:rsid w:val="0019575C"/>
    <w:pPr>
      <w:spacing w:before="0" w:after="120"/>
    </w:pPr>
    <w:rPr>
      <w:color w:val="F47920"/>
      <w:sz w:val="24"/>
      <w:szCs w:val="24"/>
    </w:rPr>
  </w:style>
  <w:style w:type="character" w:customStyle="1" w:styleId="Heading1Char1">
    <w:name w:val="Heading 1 Char1"/>
    <w:link w:val="Heading1"/>
    <w:rsid w:val="00EC7CE4"/>
    <w:rPr>
      <w:rFonts w:ascii="Gill Sans MT" w:eastAsia="Calibri" w:hAnsi="Gill Sans MT"/>
      <w:b/>
      <w:color w:val="FF6600"/>
      <w:sz w:val="50"/>
      <w:szCs w:val="50"/>
      <w:lang w:val="en-US" w:eastAsia="en-US" w:bidi="ar-SA"/>
    </w:rPr>
  </w:style>
  <w:style w:type="character" w:customStyle="1" w:styleId="TitleChar1">
    <w:name w:val="Title Char1"/>
    <w:link w:val="Title"/>
    <w:rsid w:val="00430F6A"/>
    <w:rPr>
      <w:rFonts w:ascii="Calibri" w:eastAsia="Calibri" w:hAnsi="Calibri"/>
      <w:b/>
      <w:sz w:val="22"/>
      <w:szCs w:val="22"/>
      <w:u w:val="single"/>
      <w:lang w:val="en-AU" w:eastAsia="en-US" w:bidi="ar-SA"/>
    </w:rPr>
  </w:style>
  <w:style w:type="character" w:styleId="PageNumber">
    <w:name w:val="page number"/>
    <w:basedOn w:val="DefaultParagraphFont"/>
    <w:rsid w:val="00ED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hyperlink" Target="mailto:kath_copley@wvi.or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diagramColors" Target="diagrams/colors2.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diagramQuickStyle" Target="diagrams/quickStyle2.xm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FB2249-BEA3-4893-A99A-23D7B159F908}" type="doc">
      <dgm:prSet loTypeId="urn:microsoft.com/office/officeart/2005/8/layout/gear1" loCatId="cycle" qsTypeId="urn:microsoft.com/office/officeart/2005/8/quickstyle/simple1" qsCatId="simple" csTypeId="urn:microsoft.com/office/officeart/2005/8/colors/accent1_2" csCatId="accent1" phldr="1"/>
      <dgm:spPr/>
    </dgm:pt>
    <dgm:pt modelId="{8A232D58-B631-46B7-8792-7F0AF2F06A89}">
      <dgm:prSet phldrT="[Text]" custT="1"/>
      <dgm:spPr>
        <a:xfrm>
          <a:off x="2292907" y="1828800"/>
          <a:ext cx="2235200" cy="2235200"/>
        </a:xfr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AU" sz="2000" dirty="0" smtClean="0">
            <a:solidFill>
              <a:sysClr val="window" lastClr="FFFFFF"/>
            </a:solidFill>
            <a:latin typeface="Calibri"/>
            <a:ea typeface="+mn-ea"/>
            <a:cs typeface="+mn-cs"/>
          </a:endParaRPr>
        </a:p>
        <a:p>
          <a:endParaRPr lang="en-AU" sz="2000" dirty="0" smtClean="0">
            <a:solidFill>
              <a:sysClr val="window" lastClr="FFFFFF"/>
            </a:solidFill>
            <a:latin typeface="Calibri"/>
            <a:ea typeface="+mn-ea"/>
            <a:cs typeface="+mn-cs"/>
          </a:endParaRPr>
        </a:p>
        <a:p>
          <a:r>
            <a:rPr lang="en-AU" sz="2000" b="1" dirty="0" smtClean="0">
              <a:solidFill>
                <a:sysClr val="window" lastClr="FFFFFF"/>
              </a:solidFill>
              <a:latin typeface="Calibri"/>
              <a:ea typeface="+mn-ea"/>
              <a:cs typeface="+mn-cs"/>
            </a:rPr>
            <a:t>70%</a:t>
          </a:r>
          <a:endParaRPr lang="en-AU" sz="1400" b="1" dirty="0" smtClean="0">
            <a:solidFill>
              <a:sysClr val="window" lastClr="FFFFFF"/>
            </a:solidFill>
            <a:latin typeface="Calibri"/>
            <a:ea typeface="+mn-ea"/>
            <a:cs typeface="+mn-cs"/>
          </a:endParaRPr>
        </a:p>
        <a:p>
          <a:r>
            <a:rPr lang="en-AU" sz="1400" b="1" dirty="0" smtClean="0">
              <a:solidFill>
                <a:sysClr val="window" lastClr="FFFFFF"/>
              </a:solidFill>
              <a:latin typeface="Calibri"/>
              <a:ea typeface="+mn-ea"/>
              <a:cs typeface="+mn-cs"/>
            </a:rPr>
            <a:t>On-the-job</a:t>
          </a:r>
          <a:r>
            <a:rPr lang="en-AU" sz="2000" b="1" dirty="0" smtClean="0">
              <a:solidFill>
                <a:sysClr val="window" lastClr="FFFFFF"/>
              </a:solidFill>
              <a:latin typeface="Calibri"/>
              <a:ea typeface="+mn-ea"/>
              <a:cs typeface="+mn-cs"/>
            </a:rPr>
            <a:t> </a:t>
          </a:r>
        </a:p>
        <a:p>
          <a:endParaRPr lang="en-AU" sz="2000" dirty="0" smtClean="0">
            <a:solidFill>
              <a:sysClr val="window" lastClr="FFFFFF"/>
            </a:solidFill>
            <a:latin typeface="Calibri"/>
            <a:ea typeface="+mn-ea"/>
            <a:cs typeface="+mn-cs"/>
          </a:endParaRPr>
        </a:p>
        <a:p>
          <a:endParaRPr lang="en-AU" sz="2000" dirty="0" smtClean="0">
            <a:solidFill>
              <a:sysClr val="window" lastClr="FFFFFF"/>
            </a:solidFill>
            <a:latin typeface="Calibri"/>
            <a:ea typeface="+mn-ea"/>
            <a:cs typeface="+mn-cs"/>
          </a:endParaRPr>
        </a:p>
      </dgm:t>
    </dgm:pt>
    <dgm:pt modelId="{314CF2BB-4BA4-420A-BEE6-27F9BE66A885}" type="parTrans" cxnId="{753C1473-EF1E-4C32-9FAF-B106D9F48D02}">
      <dgm:prSet/>
      <dgm:spPr/>
      <dgm:t>
        <a:bodyPr/>
        <a:lstStyle/>
        <a:p>
          <a:endParaRPr lang="en-AU"/>
        </a:p>
      </dgm:t>
    </dgm:pt>
    <dgm:pt modelId="{9F37BA4B-953C-4700-9AF7-8D9B3D00797C}" type="sibTrans" cxnId="{753C1473-EF1E-4C32-9FAF-B106D9F48D02}">
      <dgm:prSet/>
      <dgm:spPr>
        <a:xfrm>
          <a:off x="2119613" y="1492320"/>
          <a:ext cx="2861056" cy="2861056"/>
        </a:xfrm>
        <a:solidFill>
          <a:srgbClr val="1F497D">
            <a:lumMod val="60000"/>
            <a:lumOff val="40000"/>
          </a:srgbClr>
        </a:solidFill>
        <a:ln>
          <a:noFill/>
        </a:ln>
        <a:effectLst/>
      </dgm:spPr>
      <dgm:t>
        <a:bodyPr/>
        <a:lstStyle/>
        <a:p>
          <a:endParaRPr lang="en-AU"/>
        </a:p>
      </dgm:t>
    </dgm:pt>
    <dgm:pt modelId="{CE475740-6593-4A6E-B2CF-972B40CCEB8F}">
      <dgm:prSet phldrT="[Text]" custT="1"/>
      <dgm:spPr>
        <a:xfrm>
          <a:off x="911928" y="1258458"/>
          <a:ext cx="1786599" cy="1709643"/>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AU" sz="2000" b="1" dirty="0" smtClean="0">
              <a:solidFill>
                <a:sysClr val="window" lastClr="FFFFFF"/>
              </a:solidFill>
              <a:latin typeface="Calibri"/>
              <a:ea typeface="+mn-ea"/>
              <a:cs typeface="+mn-cs"/>
            </a:rPr>
            <a:t>20%</a:t>
          </a:r>
        </a:p>
        <a:p>
          <a:r>
            <a:rPr lang="en-AU" sz="900" b="1" dirty="0" smtClean="0">
              <a:solidFill>
                <a:sysClr val="window" lastClr="FFFFFF"/>
              </a:solidFill>
              <a:latin typeface="Calibri"/>
              <a:ea typeface="+mn-ea"/>
              <a:cs typeface="+mn-cs"/>
            </a:rPr>
            <a:t>Coaching, mentoring</a:t>
          </a:r>
          <a:endParaRPr lang="en-AU" sz="900" b="1" dirty="0">
            <a:solidFill>
              <a:sysClr val="window" lastClr="FFFFFF"/>
            </a:solidFill>
            <a:latin typeface="Calibri"/>
            <a:ea typeface="+mn-ea"/>
            <a:cs typeface="+mn-cs"/>
          </a:endParaRPr>
        </a:p>
      </dgm:t>
    </dgm:pt>
    <dgm:pt modelId="{8E8024BD-6D0E-4300-9DA0-15971997BAE0}" type="parTrans" cxnId="{8F52704C-994A-46F5-8F29-5E2DDC773205}">
      <dgm:prSet/>
      <dgm:spPr/>
      <dgm:t>
        <a:bodyPr/>
        <a:lstStyle/>
        <a:p>
          <a:endParaRPr lang="en-AU"/>
        </a:p>
      </dgm:t>
    </dgm:pt>
    <dgm:pt modelId="{DFDDFB5F-F2C9-4E94-A21F-F47223870CAF}" type="sibTrans" cxnId="{8F52704C-994A-46F5-8F29-5E2DDC773205}">
      <dgm:prSet/>
      <dgm:spPr>
        <a:xfrm>
          <a:off x="704537" y="941355"/>
          <a:ext cx="2078736" cy="2078736"/>
        </a:xfrm>
        <a:solidFill>
          <a:srgbClr val="9BBB59">
            <a:lumMod val="75000"/>
          </a:srgbClr>
        </a:solidFill>
        <a:ln>
          <a:noFill/>
        </a:ln>
        <a:effectLst/>
      </dgm:spPr>
      <dgm:t>
        <a:bodyPr/>
        <a:lstStyle/>
        <a:p>
          <a:endParaRPr lang="en-AU"/>
        </a:p>
      </dgm:t>
    </dgm:pt>
    <dgm:pt modelId="{AC826666-091D-41A9-94A4-76E0393B0BA0}">
      <dgm:prSet phldrT="[Text]" custT="1"/>
      <dgm:spPr>
        <a:xfrm rot="20700000">
          <a:off x="1902929" y="178981"/>
          <a:ext cx="1592756" cy="1592756"/>
        </a:xfrm>
        <a:solidFill>
          <a:srgbClr val="C0504D"/>
        </a:solidFill>
        <a:ln w="25400" cap="flat" cmpd="sng" algn="ctr">
          <a:solidFill>
            <a:sysClr val="window" lastClr="FFFFFF">
              <a:hueOff val="0"/>
              <a:satOff val="0"/>
              <a:lumOff val="0"/>
              <a:alphaOff val="0"/>
            </a:sysClr>
          </a:solidFill>
          <a:prstDash val="solid"/>
        </a:ln>
        <a:effectLst/>
      </dgm:spPr>
      <dgm:t>
        <a:bodyPr/>
        <a:lstStyle/>
        <a:p>
          <a:r>
            <a:rPr lang="en-AU" sz="2000" b="1" dirty="0" smtClean="0">
              <a:solidFill>
                <a:sysClr val="window" lastClr="FFFFFF"/>
              </a:solidFill>
              <a:latin typeface="Calibri"/>
              <a:ea typeface="+mn-ea"/>
              <a:cs typeface="+mn-cs"/>
            </a:rPr>
            <a:t>10%</a:t>
          </a:r>
        </a:p>
        <a:p>
          <a:r>
            <a:rPr lang="en-AU" sz="1100" b="1" dirty="0" smtClean="0">
              <a:solidFill>
                <a:sysClr val="window" lastClr="FFFFFF"/>
              </a:solidFill>
              <a:latin typeface="Calibri"/>
              <a:ea typeface="+mn-ea"/>
              <a:cs typeface="+mn-cs"/>
            </a:rPr>
            <a:t>Formal training</a:t>
          </a:r>
          <a:endParaRPr lang="en-AU" sz="1100" b="1" dirty="0">
            <a:solidFill>
              <a:sysClr val="window" lastClr="FFFFFF"/>
            </a:solidFill>
            <a:latin typeface="Calibri"/>
            <a:ea typeface="+mn-ea"/>
            <a:cs typeface="+mn-cs"/>
          </a:endParaRPr>
        </a:p>
      </dgm:t>
    </dgm:pt>
    <dgm:pt modelId="{2F557570-DE69-41A7-AAFB-A452AA125174}" type="parTrans" cxnId="{FE3DAFFE-B244-47E7-99C1-5B487A680746}">
      <dgm:prSet/>
      <dgm:spPr/>
      <dgm:t>
        <a:bodyPr/>
        <a:lstStyle/>
        <a:p>
          <a:endParaRPr lang="en-AU"/>
        </a:p>
      </dgm:t>
    </dgm:pt>
    <dgm:pt modelId="{F16A1FC9-87EF-4DD3-9A62-ABF6DE8F1DD5}" type="sibTrans" cxnId="{FE3DAFFE-B244-47E7-99C1-5B487A680746}">
      <dgm:prSet/>
      <dgm:spPr>
        <a:xfrm>
          <a:off x="1534508" y="-169332"/>
          <a:ext cx="2241296" cy="2241296"/>
        </a:xfrm>
        <a:solidFill>
          <a:srgbClr val="C0504D"/>
        </a:solidFill>
        <a:ln>
          <a:noFill/>
        </a:ln>
        <a:effectLst/>
      </dgm:spPr>
      <dgm:t>
        <a:bodyPr/>
        <a:lstStyle/>
        <a:p>
          <a:endParaRPr lang="en-AU"/>
        </a:p>
      </dgm:t>
    </dgm:pt>
    <dgm:pt modelId="{0642809D-5819-4A9C-AF71-66BCCE512E46}" type="pres">
      <dgm:prSet presAssocID="{D3FB2249-BEA3-4893-A99A-23D7B159F908}" presName="composite" presStyleCnt="0">
        <dgm:presLayoutVars>
          <dgm:chMax val="3"/>
          <dgm:animLvl val="lvl"/>
          <dgm:resizeHandles val="exact"/>
        </dgm:presLayoutVars>
      </dgm:prSet>
      <dgm:spPr/>
    </dgm:pt>
    <dgm:pt modelId="{49339199-45CB-4790-B0BD-167EA34DDBB8}" type="pres">
      <dgm:prSet presAssocID="{8A232D58-B631-46B7-8792-7F0AF2F06A89}" presName="gear1" presStyleLbl="node1" presStyleIdx="0" presStyleCnt="3">
        <dgm:presLayoutVars>
          <dgm:chMax val="1"/>
          <dgm:bulletEnabled val="1"/>
        </dgm:presLayoutVars>
      </dgm:prSet>
      <dgm:spPr>
        <a:prstGeom prst="gear9">
          <a:avLst/>
        </a:prstGeom>
      </dgm:spPr>
      <dgm:t>
        <a:bodyPr/>
        <a:lstStyle/>
        <a:p>
          <a:endParaRPr lang="en-AU"/>
        </a:p>
      </dgm:t>
    </dgm:pt>
    <dgm:pt modelId="{599D437B-1B80-4A74-A43E-0FC4B56C7D09}" type="pres">
      <dgm:prSet presAssocID="{8A232D58-B631-46B7-8792-7F0AF2F06A89}" presName="gear1srcNode" presStyleLbl="node1" presStyleIdx="0" presStyleCnt="3"/>
      <dgm:spPr/>
      <dgm:t>
        <a:bodyPr/>
        <a:lstStyle/>
        <a:p>
          <a:endParaRPr lang="en-AU"/>
        </a:p>
      </dgm:t>
    </dgm:pt>
    <dgm:pt modelId="{5B8974E0-A360-4E78-89B7-6651AC4865C4}" type="pres">
      <dgm:prSet presAssocID="{8A232D58-B631-46B7-8792-7F0AF2F06A89}" presName="gear1dstNode" presStyleLbl="node1" presStyleIdx="0" presStyleCnt="3"/>
      <dgm:spPr/>
      <dgm:t>
        <a:bodyPr/>
        <a:lstStyle/>
        <a:p>
          <a:endParaRPr lang="en-AU"/>
        </a:p>
      </dgm:t>
    </dgm:pt>
    <dgm:pt modelId="{963BDB21-02F9-4010-8B6B-0CCAE50CCCAE}" type="pres">
      <dgm:prSet presAssocID="{CE475740-6593-4A6E-B2CF-972B40CCEB8F}" presName="gear2" presStyleLbl="node1" presStyleIdx="1" presStyleCnt="3" custScaleX="109904" custScaleY="105170">
        <dgm:presLayoutVars>
          <dgm:chMax val="1"/>
          <dgm:bulletEnabled val="1"/>
        </dgm:presLayoutVars>
      </dgm:prSet>
      <dgm:spPr>
        <a:prstGeom prst="gear6">
          <a:avLst/>
        </a:prstGeom>
      </dgm:spPr>
      <dgm:t>
        <a:bodyPr/>
        <a:lstStyle/>
        <a:p>
          <a:endParaRPr lang="en-AU"/>
        </a:p>
      </dgm:t>
    </dgm:pt>
    <dgm:pt modelId="{2080CE26-DA9F-48D1-A7B0-30E6F9F1D9AE}" type="pres">
      <dgm:prSet presAssocID="{CE475740-6593-4A6E-B2CF-972B40CCEB8F}" presName="gear2srcNode" presStyleLbl="node1" presStyleIdx="1" presStyleCnt="3"/>
      <dgm:spPr/>
      <dgm:t>
        <a:bodyPr/>
        <a:lstStyle/>
        <a:p>
          <a:endParaRPr lang="en-AU"/>
        </a:p>
      </dgm:t>
    </dgm:pt>
    <dgm:pt modelId="{235D953F-2D83-42AC-B36A-0B17CA160A38}" type="pres">
      <dgm:prSet presAssocID="{CE475740-6593-4A6E-B2CF-972B40CCEB8F}" presName="gear2dstNode" presStyleLbl="node1" presStyleIdx="1" presStyleCnt="3"/>
      <dgm:spPr/>
      <dgm:t>
        <a:bodyPr/>
        <a:lstStyle/>
        <a:p>
          <a:endParaRPr lang="en-AU"/>
        </a:p>
      </dgm:t>
    </dgm:pt>
    <dgm:pt modelId="{89B4BB31-A2F4-46AC-A597-CE213EF122ED}" type="pres">
      <dgm:prSet presAssocID="{AC826666-091D-41A9-94A4-76E0393B0BA0}" presName="gear3" presStyleLbl="node1" presStyleIdx="2" presStyleCnt="3"/>
      <dgm:spPr>
        <a:prstGeom prst="gear6">
          <a:avLst/>
        </a:prstGeom>
      </dgm:spPr>
      <dgm:t>
        <a:bodyPr/>
        <a:lstStyle/>
        <a:p>
          <a:endParaRPr lang="en-AU"/>
        </a:p>
      </dgm:t>
    </dgm:pt>
    <dgm:pt modelId="{9BA78DCF-D42B-4B6A-984F-2995681099B5}" type="pres">
      <dgm:prSet presAssocID="{AC826666-091D-41A9-94A4-76E0393B0BA0}" presName="gear3tx" presStyleLbl="node1" presStyleIdx="2" presStyleCnt="3">
        <dgm:presLayoutVars>
          <dgm:chMax val="1"/>
          <dgm:bulletEnabled val="1"/>
        </dgm:presLayoutVars>
      </dgm:prSet>
      <dgm:spPr/>
      <dgm:t>
        <a:bodyPr/>
        <a:lstStyle/>
        <a:p>
          <a:endParaRPr lang="en-AU"/>
        </a:p>
      </dgm:t>
    </dgm:pt>
    <dgm:pt modelId="{ADB20106-DFA2-4D3D-AAF2-02FA78F0F4CF}" type="pres">
      <dgm:prSet presAssocID="{AC826666-091D-41A9-94A4-76E0393B0BA0}" presName="gear3srcNode" presStyleLbl="node1" presStyleIdx="2" presStyleCnt="3"/>
      <dgm:spPr/>
      <dgm:t>
        <a:bodyPr/>
        <a:lstStyle/>
        <a:p>
          <a:endParaRPr lang="en-AU"/>
        </a:p>
      </dgm:t>
    </dgm:pt>
    <dgm:pt modelId="{EE6DAD1F-30F4-4518-8076-BE330B3F7E62}" type="pres">
      <dgm:prSet presAssocID="{AC826666-091D-41A9-94A4-76E0393B0BA0}" presName="gear3dstNode" presStyleLbl="node1" presStyleIdx="2" presStyleCnt="3"/>
      <dgm:spPr/>
      <dgm:t>
        <a:bodyPr/>
        <a:lstStyle/>
        <a:p>
          <a:endParaRPr lang="en-AU"/>
        </a:p>
      </dgm:t>
    </dgm:pt>
    <dgm:pt modelId="{3062A47F-F32A-4E23-B296-E384F16A2901}" type="pres">
      <dgm:prSet presAssocID="{9F37BA4B-953C-4700-9AF7-8D9B3D00797C}" presName="connector1" presStyleLbl="sibTrans2D1" presStyleIdx="0" presStyleCnt="3"/>
      <dgm:spPr>
        <a:prstGeom prst="circularArrow">
          <a:avLst>
            <a:gd name="adj1" fmla="val 4687"/>
            <a:gd name="adj2" fmla="val 299029"/>
            <a:gd name="adj3" fmla="val 2513083"/>
            <a:gd name="adj4" fmla="val 15867933"/>
            <a:gd name="adj5" fmla="val 5469"/>
          </a:avLst>
        </a:prstGeom>
      </dgm:spPr>
      <dgm:t>
        <a:bodyPr/>
        <a:lstStyle/>
        <a:p>
          <a:endParaRPr lang="en-AU"/>
        </a:p>
      </dgm:t>
    </dgm:pt>
    <dgm:pt modelId="{1ECF429B-55D5-40CD-82C4-554B1817D7AF}" type="pres">
      <dgm:prSet presAssocID="{DFDDFB5F-F2C9-4E94-A21F-F47223870CAF}" presName="connector2" presStyleLbl="sibTrans2D1" presStyleIdx="1" presStyleCnt="3"/>
      <dgm:spPr>
        <a:prstGeom prst="leftCircularArrow">
          <a:avLst>
            <a:gd name="adj1" fmla="val 6452"/>
            <a:gd name="adj2" fmla="val 429999"/>
            <a:gd name="adj3" fmla="val 10489124"/>
            <a:gd name="adj4" fmla="val 14837806"/>
            <a:gd name="adj5" fmla="val 7527"/>
          </a:avLst>
        </a:prstGeom>
      </dgm:spPr>
      <dgm:t>
        <a:bodyPr/>
        <a:lstStyle/>
        <a:p>
          <a:endParaRPr lang="en-AU"/>
        </a:p>
      </dgm:t>
    </dgm:pt>
    <dgm:pt modelId="{5722B760-7D37-43DE-84BD-107FE65CD98D}" type="pres">
      <dgm:prSet presAssocID="{F16A1FC9-87EF-4DD3-9A62-ABF6DE8F1DD5}" presName="connector3" presStyleLbl="sibTrans2D1" presStyleIdx="2" presStyleCnt="3"/>
      <dgm:spPr>
        <a:prstGeom prst="circularArrow">
          <a:avLst>
            <a:gd name="adj1" fmla="val 5984"/>
            <a:gd name="adj2" fmla="val 394124"/>
            <a:gd name="adj3" fmla="val 13313824"/>
            <a:gd name="adj4" fmla="val 10508221"/>
            <a:gd name="adj5" fmla="val 6981"/>
          </a:avLst>
        </a:prstGeom>
      </dgm:spPr>
      <dgm:t>
        <a:bodyPr/>
        <a:lstStyle/>
        <a:p>
          <a:endParaRPr lang="en-AU"/>
        </a:p>
      </dgm:t>
    </dgm:pt>
  </dgm:ptLst>
  <dgm:cxnLst>
    <dgm:cxn modelId="{CA6BAE84-2B67-44AD-BECD-3A4703125309}" type="presOf" srcId="{AC826666-091D-41A9-94A4-76E0393B0BA0}" destId="{9BA78DCF-D42B-4B6A-984F-2995681099B5}" srcOrd="1" destOrd="0" presId="urn:microsoft.com/office/officeart/2005/8/layout/gear1"/>
    <dgm:cxn modelId="{F4B8B8DF-A8E7-4F87-A13B-115B21D0F2AF}" type="presOf" srcId="{8A232D58-B631-46B7-8792-7F0AF2F06A89}" destId="{49339199-45CB-4790-B0BD-167EA34DDBB8}" srcOrd="0" destOrd="0" presId="urn:microsoft.com/office/officeart/2005/8/layout/gear1"/>
    <dgm:cxn modelId="{2A4B8275-F08A-457F-BBF4-21DD1CBEB0FD}" type="presOf" srcId="{D3FB2249-BEA3-4893-A99A-23D7B159F908}" destId="{0642809D-5819-4A9C-AF71-66BCCE512E46}" srcOrd="0" destOrd="0" presId="urn:microsoft.com/office/officeart/2005/8/layout/gear1"/>
    <dgm:cxn modelId="{753C1473-EF1E-4C32-9FAF-B106D9F48D02}" srcId="{D3FB2249-BEA3-4893-A99A-23D7B159F908}" destId="{8A232D58-B631-46B7-8792-7F0AF2F06A89}" srcOrd="0" destOrd="0" parTransId="{314CF2BB-4BA4-420A-BEE6-27F9BE66A885}" sibTransId="{9F37BA4B-953C-4700-9AF7-8D9B3D00797C}"/>
    <dgm:cxn modelId="{28DE993A-A328-4985-8630-94F67597E82F}" type="presOf" srcId="{CE475740-6593-4A6E-B2CF-972B40CCEB8F}" destId="{235D953F-2D83-42AC-B36A-0B17CA160A38}" srcOrd="2" destOrd="0" presId="urn:microsoft.com/office/officeart/2005/8/layout/gear1"/>
    <dgm:cxn modelId="{A09104D6-5894-419D-9020-BBA03A08017B}" type="presOf" srcId="{F16A1FC9-87EF-4DD3-9A62-ABF6DE8F1DD5}" destId="{5722B760-7D37-43DE-84BD-107FE65CD98D}" srcOrd="0" destOrd="0" presId="urn:microsoft.com/office/officeart/2005/8/layout/gear1"/>
    <dgm:cxn modelId="{DE27EBA5-8D14-4012-B7A4-4D9B8EE7CA4A}" type="presOf" srcId="{CE475740-6593-4A6E-B2CF-972B40CCEB8F}" destId="{2080CE26-DA9F-48D1-A7B0-30E6F9F1D9AE}" srcOrd="1" destOrd="0" presId="urn:microsoft.com/office/officeart/2005/8/layout/gear1"/>
    <dgm:cxn modelId="{D99C6CD5-7C86-468F-86FB-B866A4969DE4}" type="presOf" srcId="{AC826666-091D-41A9-94A4-76E0393B0BA0}" destId="{89B4BB31-A2F4-46AC-A597-CE213EF122ED}" srcOrd="0" destOrd="0" presId="urn:microsoft.com/office/officeart/2005/8/layout/gear1"/>
    <dgm:cxn modelId="{1A7EEA0F-3AE0-4ACF-AF25-B19C3C0B994A}" type="presOf" srcId="{AC826666-091D-41A9-94A4-76E0393B0BA0}" destId="{ADB20106-DFA2-4D3D-AAF2-02FA78F0F4CF}" srcOrd="2" destOrd="0" presId="urn:microsoft.com/office/officeart/2005/8/layout/gear1"/>
    <dgm:cxn modelId="{FE3DAFFE-B244-47E7-99C1-5B487A680746}" srcId="{D3FB2249-BEA3-4893-A99A-23D7B159F908}" destId="{AC826666-091D-41A9-94A4-76E0393B0BA0}" srcOrd="2" destOrd="0" parTransId="{2F557570-DE69-41A7-AAFB-A452AA125174}" sibTransId="{F16A1FC9-87EF-4DD3-9A62-ABF6DE8F1DD5}"/>
    <dgm:cxn modelId="{07F4ABD5-681F-4772-93D0-75E8B5EE19F1}" type="presOf" srcId="{DFDDFB5F-F2C9-4E94-A21F-F47223870CAF}" destId="{1ECF429B-55D5-40CD-82C4-554B1817D7AF}" srcOrd="0" destOrd="0" presId="urn:microsoft.com/office/officeart/2005/8/layout/gear1"/>
    <dgm:cxn modelId="{70457417-7189-4AF7-AF13-4750C25F3730}" type="presOf" srcId="{CE475740-6593-4A6E-B2CF-972B40CCEB8F}" destId="{963BDB21-02F9-4010-8B6B-0CCAE50CCCAE}" srcOrd="0" destOrd="0" presId="urn:microsoft.com/office/officeart/2005/8/layout/gear1"/>
    <dgm:cxn modelId="{04750EE1-71AB-4871-8D1D-CF7FBE48F13E}" type="presOf" srcId="{8A232D58-B631-46B7-8792-7F0AF2F06A89}" destId="{599D437B-1B80-4A74-A43E-0FC4B56C7D09}" srcOrd="1" destOrd="0" presId="urn:microsoft.com/office/officeart/2005/8/layout/gear1"/>
    <dgm:cxn modelId="{A0831D40-FE70-491E-985C-2260F26CF388}" type="presOf" srcId="{AC826666-091D-41A9-94A4-76E0393B0BA0}" destId="{EE6DAD1F-30F4-4518-8076-BE330B3F7E62}" srcOrd="3" destOrd="0" presId="urn:microsoft.com/office/officeart/2005/8/layout/gear1"/>
    <dgm:cxn modelId="{8F52704C-994A-46F5-8F29-5E2DDC773205}" srcId="{D3FB2249-BEA3-4893-A99A-23D7B159F908}" destId="{CE475740-6593-4A6E-B2CF-972B40CCEB8F}" srcOrd="1" destOrd="0" parTransId="{8E8024BD-6D0E-4300-9DA0-15971997BAE0}" sibTransId="{DFDDFB5F-F2C9-4E94-A21F-F47223870CAF}"/>
    <dgm:cxn modelId="{1763FC5A-D076-43DA-BB6B-F033FC76EB78}" type="presOf" srcId="{8A232D58-B631-46B7-8792-7F0AF2F06A89}" destId="{5B8974E0-A360-4E78-89B7-6651AC4865C4}" srcOrd="2" destOrd="0" presId="urn:microsoft.com/office/officeart/2005/8/layout/gear1"/>
    <dgm:cxn modelId="{35E75D26-400C-4BD3-A579-8C305940C566}" type="presOf" srcId="{9F37BA4B-953C-4700-9AF7-8D9B3D00797C}" destId="{3062A47F-F32A-4E23-B296-E384F16A2901}" srcOrd="0" destOrd="0" presId="urn:microsoft.com/office/officeart/2005/8/layout/gear1"/>
    <dgm:cxn modelId="{31B70C9C-E03A-4181-8DAA-A7D5BC1D2921}" type="presParOf" srcId="{0642809D-5819-4A9C-AF71-66BCCE512E46}" destId="{49339199-45CB-4790-B0BD-167EA34DDBB8}" srcOrd="0" destOrd="0" presId="urn:microsoft.com/office/officeart/2005/8/layout/gear1"/>
    <dgm:cxn modelId="{52045A04-0945-4176-9E27-443C15712365}" type="presParOf" srcId="{0642809D-5819-4A9C-AF71-66BCCE512E46}" destId="{599D437B-1B80-4A74-A43E-0FC4B56C7D09}" srcOrd="1" destOrd="0" presId="urn:microsoft.com/office/officeart/2005/8/layout/gear1"/>
    <dgm:cxn modelId="{95754700-2101-4684-9B13-CF4A099B3173}" type="presParOf" srcId="{0642809D-5819-4A9C-AF71-66BCCE512E46}" destId="{5B8974E0-A360-4E78-89B7-6651AC4865C4}" srcOrd="2" destOrd="0" presId="urn:microsoft.com/office/officeart/2005/8/layout/gear1"/>
    <dgm:cxn modelId="{FD80DCA5-8B9A-4DEF-81C0-F854EAFF14BF}" type="presParOf" srcId="{0642809D-5819-4A9C-AF71-66BCCE512E46}" destId="{963BDB21-02F9-4010-8B6B-0CCAE50CCCAE}" srcOrd="3" destOrd="0" presId="urn:microsoft.com/office/officeart/2005/8/layout/gear1"/>
    <dgm:cxn modelId="{27B49E23-273C-48E7-AF57-8BD605DF224C}" type="presParOf" srcId="{0642809D-5819-4A9C-AF71-66BCCE512E46}" destId="{2080CE26-DA9F-48D1-A7B0-30E6F9F1D9AE}" srcOrd="4" destOrd="0" presId="urn:microsoft.com/office/officeart/2005/8/layout/gear1"/>
    <dgm:cxn modelId="{DA3CF36D-7AF8-4C71-A76E-1452DC52629B}" type="presParOf" srcId="{0642809D-5819-4A9C-AF71-66BCCE512E46}" destId="{235D953F-2D83-42AC-B36A-0B17CA160A38}" srcOrd="5" destOrd="0" presId="urn:microsoft.com/office/officeart/2005/8/layout/gear1"/>
    <dgm:cxn modelId="{C5E21FC0-8567-4684-A91E-18A4FF49D04B}" type="presParOf" srcId="{0642809D-5819-4A9C-AF71-66BCCE512E46}" destId="{89B4BB31-A2F4-46AC-A597-CE213EF122ED}" srcOrd="6" destOrd="0" presId="urn:microsoft.com/office/officeart/2005/8/layout/gear1"/>
    <dgm:cxn modelId="{C158607A-D7C7-43A0-A704-A0500FD04817}" type="presParOf" srcId="{0642809D-5819-4A9C-AF71-66BCCE512E46}" destId="{9BA78DCF-D42B-4B6A-984F-2995681099B5}" srcOrd="7" destOrd="0" presId="urn:microsoft.com/office/officeart/2005/8/layout/gear1"/>
    <dgm:cxn modelId="{7CD76FCC-C3D9-4E08-95C9-883C023A93BF}" type="presParOf" srcId="{0642809D-5819-4A9C-AF71-66BCCE512E46}" destId="{ADB20106-DFA2-4D3D-AAF2-02FA78F0F4CF}" srcOrd="8" destOrd="0" presId="urn:microsoft.com/office/officeart/2005/8/layout/gear1"/>
    <dgm:cxn modelId="{7CA87099-1299-4BB0-B048-6B576C64740D}" type="presParOf" srcId="{0642809D-5819-4A9C-AF71-66BCCE512E46}" destId="{EE6DAD1F-30F4-4518-8076-BE330B3F7E62}" srcOrd="9" destOrd="0" presId="urn:microsoft.com/office/officeart/2005/8/layout/gear1"/>
    <dgm:cxn modelId="{0AF29BCF-DBC0-40C1-9786-DF523C876E11}" type="presParOf" srcId="{0642809D-5819-4A9C-AF71-66BCCE512E46}" destId="{3062A47F-F32A-4E23-B296-E384F16A2901}" srcOrd="10" destOrd="0" presId="urn:microsoft.com/office/officeart/2005/8/layout/gear1"/>
    <dgm:cxn modelId="{8AADE4CD-1316-4753-9F57-4BF6635E5614}" type="presParOf" srcId="{0642809D-5819-4A9C-AF71-66BCCE512E46}" destId="{1ECF429B-55D5-40CD-82C4-554B1817D7AF}" srcOrd="11" destOrd="0" presId="urn:microsoft.com/office/officeart/2005/8/layout/gear1"/>
    <dgm:cxn modelId="{D4B3500F-434F-43E3-A0E1-B5AD78BD1FA0}" type="presParOf" srcId="{0642809D-5819-4A9C-AF71-66BCCE512E46}" destId="{5722B760-7D37-43DE-84BD-107FE65CD98D}" srcOrd="12" destOrd="0" presId="urn:microsoft.com/office/officeart/2005/8/layout/gear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04247A-34DD-4871-871D-4D23B9B6FD43}"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AU"/>
        </a:p>
      </dgm:t>
    </dgm:pt>
    <dgm:pt modelId="{D9D35FED-BACA-446E-9FCC-9E28E711A78E}">
      <dgm:prSet phldrT="[Text]" custT="1"/>
      <dgm:spPr>
        <a:xfrm>
          <a:off x="3533" y="568069"/>
          <a:ext cx="433580" cy="4335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b="1" dirty="0" smtClean="0">
              <a:solidFill>
                <a:sysClr val="window" lastClr="FFFFFF"/>
              </a:solidFill>
              <a:latin typeface="Calibri"/>
              <a:ea typeface="+mn-ea"/>
              <a:cs typeface="+mn-cs"/>
            </a:rPr>
            <a:t>2009</a:t>
          </a:r>
          <a:r>
            <a:rPr lang="en-AU" sz="1100" dirty="0" smtClean="0">
              <a:solidFill>
                <a:sysClr val="window" lastClr="FFFFFF"/>
              </a:solidFill>
              <a:latin typeface="Calibri"/>
              <a:ea typeface="+mn-ea"/>
              <a:cs typeface="+mn-cs"/>
            </a:rPr>
            <a:t> </a:t>
          </a:r>
          <a:endParaRPr lang="en-AU" sz="1100" dirty="0">
            <a:solidFill>
              <a:sysClr val="window" lastClr="FFFFFF"/>
            </a:solidFill>
            <a:latin typeface="Calibri"/>
            <a:ea typeface="+mn-ea"/>
            <a:cs typeface="+mn-cs"/>
          </a:endParaRPr>
        </a:p>
      </dgm:t>
    </dgm:pt>
    <dgm:pt modelId="{033A1ED6-6CFF-4D9C-B1A0-4F03E1B2020B}" type="parTrans" cxnId="{9005958B-C34E-4FC3-AEC1-2DCAD37421E2}">
      <dgm:prSet/>
      <dgm:spPr/>
      <dgm:t>
        <a:bodyPr/>
        <a:lstStyle/>
        <a:p>
          <a:endParaRPr lang="en-AU"/>
        </a:p>
      </dgm:t>
    </dgm:pt>
    <dgm:pt modelId="{DCAB63C3-E92F-4F6E-8F06-069D7ABF023D}" type="sibTrans" cxnId="{9005958B-C34E-4FC3-AEC1-2DCAD37421E2}">
      <dgm:prSet/>
      <dgm:spPr/>
      <dgm:t>
        <a:bodyPr/>
        <a:lstStyle/>
        <a:p>
          <a:endParaRPr lang="en-AU"/>
        </a:p>
      </dgm:t>
    </dgm:pt>
    <dgm:pt modelId="{1A10998B-7B54-4F89-A932-20ABE0F71739}">
      <dgm:prSet phldrT="[Text]" custT="1"/>
      <dgm:spPr>
        <a:xfrm>
          <a:off x="63016" y="405855"/>
          <a:ext cx="1181776" cy="75800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1000" dirty="0" smtClean="0">
              <a:solidFill>
                <a:sysClr val="windowText" lastClr="000000">
                  <a:hueOff val="0"/>
                  <a:satOff val="0"/>
                  <a:lumOff val="0"/>
                  <a:alphaOff val="0"/>
                </a:sysClr>
              </a:solidFill>
              <a:latin typeface="Calibri"/>
              <a:ea typeface="+mn-ea"/>
              <a:cs typeface="+mn-cs"/>
            </a:rPr>
            <a:t> </a:t>
          </a:r>
          <a:r>
            <a:rPr lang="en-AU" sz="800" dirty="0" smtClean="0">
              <a:solidFill>
                <a:sysClr val="windowText" lastClr="000000">
                  <a:hueOff val="0"/>
                  <a:satOff val="0"/>
                  <a:lumOff val="0"/>
                  <a:alphaOff val="0"/>
                </a:sysClr>
              </a:solidFill>
              <a:latin typeface="Calibri"/>
              <a:ea typeface="+mn-ea"/>
              <a:cs typeface="+mn-cs"/>
            </a:rPr>
            <a:t>Initial  ICD  visioning &amp; planning: 2 workshops</a:t>
          </a:r>
          <a:endParaRPr lang="en-AU" sz="800" dirty="0">
            <a:solidFill>
              <a:sysClr val="windowText" lastClr="000000">
                <a:hueOff val="0"/>
                <a:satOff val="0"/>
                <a:lumOff val="0"/>
                <a:alphaOff val="0"/>
              </a:sysClr>
            </a:solidFill>
            <a:latin typeface="Calibri"/>
            <a:ea typeface="+mn-ea"/>
            <a:cs typeface="+mn-cs"/>
          </a:endParaRPr>
        </a:p>
      </dgm:t>
    </dgm:pt>
    <dgm:pt modelId="{BCEFEA72-9E73-475D-B458-0F1B303D1D99}" type="parTrans" cxnId="{BA885FE5-1523-4BDB-9747-F2EA7139759E}">
      <dgm:prSet/>
      <dgm:spPr/>
      <dgm:t>
        <a:bodyPr/>
        <a:lstStyle/>
        <a:p>
          <a:endParaRPr lang="en-AU"/>
        </a:p>
      </dgm:t>
    </dgm:pt>
    <dgm:pt modelId="{CE061A25-9E28-49FD-B8FA-6DBFCADEDDDE}" type="sibTrans" cxnId="{BA885FE5-1523-4BDB-9747-F2EA7139759E}">
      <dgm:prSet/>
      <dgm:spPr/>
      <dgm:t>
        <a:bodyPr/>
        <a:lstStyle/>
        <a:p>
          <a:endParaRPr lang="en-AU"/>
        </a:p>
      </dgm:t>
    </dgm:pt>
    <dgm:pt modelId="{B5372410-D472-4A11-99FF-4B1228D3415C}">
      <dgm:prSet phldrT="[Text]" custT="1"/>
      <dgm:spPr>
        <a:xfrm>
          <a:off x="1298991" y="568069"/>
          <a:ext cx="433580" cy="4335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b="1" dirty="0" smtClean="0">
              <a:solidFill>
                <a:sysClr val="window" lastClr="FFFFFF"/>
              </a:solidFill>
              <a:latin typeface="Calibri"/>
              <a:ea typeface="+mn-ea"/>
              <a:cs typeface="+mn-cs"/>
            </a:rPr>
            <a:t>2010</a:t>
          </a:r>
          <a:endParaRPr lang="en-AU" sz="1100" b="1" dirty="0">
            <a:solidFill>
              <a:sysClr val="window" lastClr="FFFFFF"/>
            </a:solidFill>
            <a:latin typeface="Calibri"/>
            <a:ea typeface="+mn-ea"/>
            <a:cs typeface="+mn-cs"/>
          </a:endParaRPr>
        </a:p>
      </dgm:t>
    </dgm:pt>
    <dgm:pt modelId="{EC237738-571E-4916-B95C-E9F1EA6CAAB2}" type="parTrans" cxnId="{9CF5BC14-F489-4DB5-B8F7-34C80A10ACF5}">
      <dgm:prSet/>
      <dgm:spPr/>
      <dgm:t>
        <a:bodyPr/>
        <a:lstStyle/>
        <a:p>
          <a:endParaRPr lang="en-AU"/>
        </a:p>
      </dgm:t>
    </dgm:pt>
    <dgm:pt modelId="{A2EA3BB1-72E4-48B7-9EFB-B82549380536}" type="sibTrans" cxnId="{9CF5BC14-F489-4DB5-B8F7-34C80A10ACF5}">
      <dgm:prSet/>
      <dgm:spPr/>
      <dgm:t>
        <a:bodyPr/>
        <a:lstStyle/>
        <a:p>
          <a:endParaRPr lang="en-AU"/>
        </a:p>
      </dgm:t>
    </dgm:pt>
    <dgm:pt modelId="{3B7DAF4F-3604-4116-A25A-61313AE5C1BC}">
      <dgm:prSet phldrT="[Text]" custT="1"/>
      <dgm:spPr>
        <a:xfrm>
          <a:off x="1469033" y="405855"/>
          <a:ext cx="960659" cy="75800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800" dirty="0" smtClean="0">
              <a:solidFill>
                <a:sysClr val="windowText" lastClr="000000">
                  <a:hueOff val="0"/>
                  <a:satOff val="0"/>
                  <a:lumOff val="0"/>
                  <a:alphaOff val="0"/>
                </a:sysClr>
              </a:solidFill>
              <a:latin typeface="Calibri"/>
              <a:ea typeface="+mn-ea"/>
              <a:cs typeface="+mn-cs"/>
            </a:rPr>
            <a:t>Design of v.1 ICD Resources</a:t>
          </a:r>
          <a:endParaRPr lang="en-AU" sz="800" dirty="0">
            <a:solidFill>
              <a:sysClr val="windowText" lastClr="000000">
                <a:hueOff val="0"/>
                <a:satOff val="0"/>
                <a:lumOff val="0"/>
                <a:alphaOff val="0"/>
              </a:sysClr>
            </a:solidFill>
            <a:latin typeface="Calibri"/>
            <a:ea typeface="+mn-ea"/>
            <a:cs typeface="+mn-cs"/>
          </a:endParaRPr>
        </a:p>
      </dgm:t>
    </dgm:pt>
    <dgm:pt modelId="{2331EF2B-D9AA-4E7A-879E-2C4610703C5A}" type="parTrans" cxnId="{DE163DBD-6C10-4FAD-B36D-8B081F21B940}">
      <dgm:prSet/>
      <dgm:spPr/>
      <dgm:t>
        <a:bodyPr/>
        <a:lstStyle/>
        <a:p>
          <a:endParaRPr lang="en-AU"/>
        </a:p>
      </dgm:t>
    </dgm:pt>
    <dgm:pt modelId="{5B161679-4090-4EE1-ACC9-9F974A91EDD4}" type="sibTrans" cxnId="{DE163DBD-6C10-4FAD-B36D-8B081F21B940}">
      <dgm:prSet/>
      <dgm:spPr/>
      <dgm:t>
        <a:bodyPr/>
        <a:lstStyle/>
        <a:p>
          <a:endParaRPr lang="en-AU"/>
        </a:p>
      </dgm:t>
    </dgm:pt>
    <dgm:pt modelId="{5E6898FD-8288-4E89-887F-5C7A285FDE53}">
      <dgm:prSet custT="1"/>
      <dgm:spPr>
        <a:xfrm>
          <a:off x="2483890" y="568069"/>
          <a:ext cx="433580" cy="4335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b="1" dirty="0" smtClean="0">
              <a:solidFill>
                <a:sysClr val="window" lastClr="FFFFFF"/>
              </a:solidFill>
              <a:latin typeface="Calibri"/>
              <a:ea typeface="+mn-ea"/>
              <a:cs typeface="+mn-cs"/>
            </a:rPr>
            <a:t>2011</a:t>
          </a:r>
          <a:endParaRPr lang="en-AU" sz="1100" b="1" dirty="0">
            <a:solidFill>
              <a:sysClr val="window" lastClr="FFFFFF"/>
            </a:solidFill>
            <a:latin typeface="Calibri"/>
            <a:ea typeface="+mn-ea"/>
            <a:cs typeface="+mn-cs"/>
          </a:endParaRPr>
        </a:p>
      </dgm:t>
    </dgm:pt>
    <dgm:pt modelId="{530969A1-3FAA-40C3-A49B-2AA1B9A1E557}" type="parTrans" cxnId="{F1F0552B-A569-4C2A-B166-DDDE4B3A3C49}">
      <dgm:prSet/>
      <dgm:spPr/>
      <dgm:t>
        <a:bodyPr/>
        <a:lstStyle/>
        <a:p>
          <a:endParaRPr lang="en-AU"/>
        </a:p>
      </dgm:t>
    </dgm:pt>
    <dgm:pt modelId="{44ABFE9C-2EC9-4B38-945D-6F79B76C7A15}" type="sibTrans" cxnId="{F1F0552B-A569-4C2A-B166-DDDE4B3A3C49}">
      <dgm:prSet/>
      <dgm:spPr/>
      <dgm:t>
        <a:bodyPr/>
        <a:lstStyle/>
        <a:p>
          <a:endParaRPr lang="en-AU"/>
        </a:p>
      </dgm:t>
    </dgm:pt>
    <dgm:pt modelId="{271789C7-5663-4564-B37A-9607D7A45388}">
      <dgm:prSet custT="1"/>
      <dgm:spPr>
        <a:xfrm>
          <a:off x="2700680" y="405855"/>
          <a:ext cx="867161" cy="75800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800" dirty="0" smtClean="0">
              <a:solidFill>
                <a:sysClr val="windowText" lastClr="000000">
                  <a:hueOff val="0"/>
                  <a:satOff val="0"/>
                  <a:lumOff val="0"/>
                  <a:alphaOff val="0"/>
                </a:sysClr>
              </a:solidFill>
              <a:latin typeface="Calibri"/>
              <a:ea typeface="+mn-ea"/>
              <a:cs typeface="+mn-cs"/>
            </a:rPr>
            <a:t>Field-testing in  3 NOs</a:t>
          </a:r>
          <a:endParaRPr lang="en-AU" sz="800" dirty="0">
            <a:solidFill>
              <a:sysClr val="windowText" lastClr="000000">
                <a:hueOff val="0"/>
                <a:satOff val="0"/>
                <a:lumOff val="0"/>
                <a:alphaOff val="0"/>
              </a:sysClr>
            </a:solidFill>
            <a:latin typeface="Calibri"/>
            <a:ea typeface="+mn-ea"/>
            <a:cs typeface="+mn-cs"/>
          </a:endParaRPr>
        </a:p>
      </dgm:t>
    </dgm:pt>
    <dgm:pt modelId="{B643BC04-19BE-43FF-A597-5E864AF3345A}" type="parTrans" cxnId="{093DC50C-64BB-4434-AEE9-AEB238563548}">
      <dgm:prSet/>
      <dgm:spPr/>
      <dgm:t>
        <a:bodyPr/>
        <a:lstStyle/>
        <a:p>
          <a:endParaRPr lang="en-AU"/>
        </a:p>
      </dgm:t>
    </dgm:pt>
    <dgm:pt modelId="{3AEA670D-AE9D-4D3A-9E0D-1CA965F3552A}" type="sibTrans" cxnId="{093DC50C-64BB-4434-AEE9-AEB238563548}">
      <dgm:prSet/>
      <dgm:spPr/>
      <dgm:t>
        <a:bodyPr/>
        <a:lstStyle/>
        <a:p>
          <a:endParaRPr lang="en-AU"/>
        </a:p>
      </dgm:t>
    </dgm:pt>
    <dgm:pt modelId="{C52E0754-897D-445E-BC6B-0561B945CFCE}">
      <dgm:prSet custT="1"/>
      <dgm:spPr>
        <a:xfrm>
          <a:off x="3588589" y="560575"/>
          <a:ext cx="452949" cy="4522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b="1" dirty="0" smtClean="0">
              <a:solidFill>
                <a:sysClr val="window" lastClr="FFFFFF"/>
              </a:solidFill>
              <a:latin typeface="Calibri"/>
              <a:ea typeface="+mn-ea"/>
              <a:cs typeface="+mn-cs"/>
            </a:rPr>
            <a:t>2012</a:t>
          </a:r>
          <a:endParaRPr lang="en-AU" sz="1100" b="1" dirty="0">
            <a:solidFill>
              <a:sysClr val="window" lastClr="FFFFFF"/>
            </a:solidFill>
            <a:latin typeface="Calibri"/>
            <a:ea typeface="+mn-ea"/>
            <a:cs typeface="+mn-cs"/>
          </a:endParaRPr>
        </a:p>
      </dgm:t>
    </dgm:pt>
    <dgm:pt modelId="{023F8D3D-2489-4744-B73C-510D57889498}" type="parTrans" cxnId="{3720A443-2C74-4D65-911D-C71537568EF1}">
      <dgm:prSet/>
      <dgm:spPr/>
      <dgm:t>
        <a:bodyPr/>
        <a:lstStyle/>
        <a:p>
          <a:endParaRPr lang="en-AU"/>
        </a:p>
      </dgm:t>
    </dgm:pt>
    <dgm:pt modelId="{C6408D74-643B-457E-9602-50A68216F04D}" type="sibTrans" cxnId="{3720A443-2C74-4D65-911D-C71537568EF1}">
      <dgm:prSet/>
      <dgm:spPr/>
      <dgm:t>
        <a:bodyPr/>
        <a:lstStyle/>
        <a:p>
          <a:endParaRPr lang="en-AU"/>
        </a:p>
      </dgm:t>
    </dgm:pt>
    <dgm:pt modelId="{E2FF25B1-8C58-4371-899C-3E3D3A5B7B6C}">
      <dgm:prSet custT="1"/>
      <dgm:spPr>
        <a:xfrm>
          <a:off x="4856113" y="568069"/>
          <a:ext cx="433580" cy="4335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b="1" dirty="0" smtClean="0">
              <a:solidFill>
                <a:sysClr val="window" lastClr="FFFFFF"/>
              </a:solidFill>
              <a:latin typeface="Calibri"/>
              <a:ea typeface="+mn-ea"/>
              <a:cs typeface="+mn-cs"/>
            </a:rPr>
            <a:t>2013</a:t>
          </a:r>
          <a:endParaRPr lang="en-AU" sz="1100" b="1" dirty="0">
            <a:solidFill>
              <a:sysClr val="window" lastClr="FFFFFF"/>
            </a:solidFill>
            <a:latin typeface="Calibri"/>
            <a:ea typeface="+mn-ea"/>
            <a:cs typeface="+mn-cs"/>
          </a:endParaRPr>
        </a:p>
      </dgm:t>
    </dgm:pt>
    <dgm:pt modelId="{937CA7F2-FC38-4EBA-B87B-E22B7C5D2849}" type="parTrans" cxnId="{72BCD8A1-16C8-4572-A862-C3B0A89F2BAE}">
      <dgm:prSet/>
      <dgm:spPr/>
      <dgm:t>
        <a:bodyPr/>
        <a:lstStyle/>
        <a:p>
          <a:endParaRPr lang="en-AU"/>
        </a:p>
      </dgm:t>
    </dgm:pt>
    <dgm:pt modelId="{D535E001-9074-4D8B-AE46-18867883EEF4}" type="sibTrans" cxnId="{72BCD8A1-16C8-4572-A862-C3B0A89F2BAE}">
      <dgm:prSet/>
      <dgm:spPr/>
      <dgm:t>
        <a:bodyPr/>
        <a:lstStyle/>
        <a:p>
          <a:endParaRPr lang="en-AU"/>
        </a:p>
      </dgm:t>
    </dgm:pt>
    <dgm:pt modelId="{2FA97A12-8FEF-40E4-B3F9-68187B3024DE}">
      <dgm:prSet custT="1"/>
      <dgm:spPr>
        <a:xfrm>
          <a:off x="3762275" y="405855"/>
          <a:ext cx="1039640" cy="75800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800" dirty="0" smtClean="0">
              <a:solidFill>
                <a:sysClr val="windowText" lastClr="000000">
                  <a:hueOff val="0"/>
                  <a:satOff val="0"/>
                  <a:lumOff val="0"/>
                  <a:alphaOff val="0"/>
                </a:sysClr>
              </a:solidFill>
              <a:latin typeface="Calibri"/>
              <a:ea typeface="+mn-ea"/>
              <a:cs typeface="+mn-cs"/>
            </a:rPr>
            <a:t>v.2 launched.    5 NOs field-testing</a:t>
          </a:r>
          <a:endParaRPr lang="en-AU" sz="800" dirty="0">
            <a:solidFill>
              <a:sysClr val="windowText" lastClr="000000">
                <a:hueOff val="0"/>
                <a:satOff val="0"/>
                <a:lumOff val="0"/>
                <a:alphaOff val="0"/>
              </a:sysClr>
            </a:solidFill>
            <a:latin typeface="Calibri"/>
            <a:ea typeface="+mn-ea"/>
            <a:cs typeface="+mn-cs"/>
          </a:endParaRPr>
        </a:p>
      </dgm:t>
    </dgm:pt>
    <dgm:pt modelId="{BC62C859-43AC-4A8B-B188-A4AD2F1AB963}" type="parTrans" cxnId="{980F2AF4-1E4F-4498-8774-CE2693B38823}">
      <dgm:prSet/>
      <dgm:spPr/>
      <dgm:t>
        <a:bodyPr/>
        <a:lstStyle/>
        <a:p>
          <a:endParaRPr lang="en-AU"/>
        </a:p>
      </dgm:t>
    </dgm:pt>
    <dgm:pt modelId="{39C69C26-D296-4446-9A03-9502725D3840}" type="sibTrans" cxnId="{980F2AF4-1E4F-4498-8774-CE2693B38823}">
      <dgm:prSet/>
      <dgm:spPr/>
      <dgm:t>
        <a:bodyPr/>
        <a:lstStyle/>
        <a:p>
          <a:endParaRPr lang="en-AU"/>
        </a:p>
      </dgm:t>
    </dgm:pt>
    <dgm:pt modelId="{8498AFB7-3989-4CC8-8D7E-7842539B43F5}">
      <dgm:prSet custT="1"/>
      <dgm:spPr>
        <a:xfrm>
          <a:off x="5072904" y="405855"/>
          <a:ext cx="867161" cy="75800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800" dirty="0" smtClean="0">
              <a:solidFill>
                <a:sysClr val="windowText" lastClr="000000">
                  <a:hueOff val="0"/>
                  <a:satOff val="0"/>
                  <a:lumOff val="0"/>
                  <a:alphaOff val="0"/>
                </a:sysClr>
              </a:solidFill>
              <a:latin typeface="Calibri"/>
              <a:ea typeface="+mn-ea"/>
              <a:cs typeface="+mn-cs"/>
            </a:rPr>
            <a:t>9 NOs field-testing</a:t>
          </a:r>
          <a:endParaRPr lang="en-AU" sz="800" dirty="0">
            <a:solidFill>
              <a:sysClr val="windowText" lastClr="000000">
                <a:hueOff val="0"/>
                <a:satOff val="0"/>
                <a:lumOff val="0"/>
                <a:alphaOff val="0"/>
              </a:sysClr>
            </a:solidFill>
            <a:latin typeface="Calibri"/>
            <a:ea typeface="+mn-ea"/>
            <a:cs typeface="+mn-cs"/>
          </a:endParaRPr>
        </a:p>
      </dgm:t>
    </dgm:pt>
    <dgm:pt modelId="{70C7F14F-B81D-4EE7-B510-8EB516B8E870}" type="parTrans" cxnId="{544AC13A-4943-47CA-8463-A7031AAEB77B}">
      <dgm:prSet/>
      <dgm:spPr/>
      <dgm:t>
        <a:bodyPr/>
        <a:lstStyle/>
        <a:p>
          <a:endParaRPr lang="en-AU"/>
        </a:p>
      </dgm:t>
    </dgm:pt>
    <dgm:pt modelId="{8332B229-C6DA-4756-A0BA-E838432C5F01}" type="sibTrans" cxnId="{544AC13A-4943-47CA-8463-A7031AAEB77B}">
      <dgm:prSet/>
      <dgm:spPr/>
      <dgm:t>
        <a:bodyPr/>
        <a:lstStyle/>
        <a:p>
          <a:endParaRPr lang="en-AU"/>
        </a:p>
      </dgm:t>
    </dgm:pt>
    <dgm:pt modelId="{B84FE2AB-6293-49B2-9243-65FCD857C048}" type="pres">
      <dgm:prSet presAssocID="{1604247A-34DD-4871-871D-4D23B9B6FD43}" presName="theList" presStyleCnt="0">
        <dgm:presLayoutVars>
          <dgm:dir/>
          <dgm:animLvl val="lvl"/>
          <dgm:resizeHandles val="exact"/>
        </dgm:presLayoutVars>
      </dgm:prSet>
      <dgm:spPr/>
      <dgm:t>
        <a:bodyPr/>
        <a:lstStyle/>
        <a:p>
          <a:endParaRPr lang="en-AU"/>
        </a:p>
      </dgm:t>
    </dgm:pt>
    <dgm:pt modelId="{6ED3E7DE-9E16-426C-8B7B-34224470402E}" type="pres">
      <dgm:prSet presAssocID="{D9D35FED-BACA-446E-9FCC-9E28E711A78E}" presName="compNode" presStyleCnt="0"/>
      <dgm:spPr/>
    </dgm:pt>
    <dgm:pt modelId="{066BD2BC-AD49-4D4F-9D0C-EE0CD849B88A}" type="pres">
      <dgm:prSet presAssocID="{D9D35FED-BACA-446E-9FCC-9E28E711A78E}" presName="noGeometry" presStyleCnt="0"/>
      <dgm:spPr/>
    </dgm:pt>
    <dgm:pt modelId="{57C69EE5-441D-48CE-AB3F-47905B383929}" type="pres">
      <dgm:prSet presAssocID="{D9D35FED-BACA-446E-9FCC-9E28E711A78E}" presName="childTextVisible" presStyleLbl="bgAccFollowNode1" presStyleIdx="0" presStyleCnt="5" custScaleX="136281">
        <dgm:presLayoutVars>
          <dgm:bulletEnabled val="1"/>
        </dgm:presLayoutVars>
      </dgm:prSet>
      <dgm:spPr>
        <a:prstGeom prst="rightArrow">
          <a:avLst>
            <a:gd name="adj1" fmla="val 70000"/>
            <a:gd name="adj2" fmla="val 50000"/>
          </a:avLst>
        </a:prstGeom>
      </dgm:spPr>
      <dgm:t>
        <a:bodyPr/>
        <a:lstStyle/>
        <a:p>
          <a:endParaRPr lang="en-AU"/>
        </a:p>
      </dgm:t>
    </dgm:pt>
    <dgm:pt modelId="{15A7269B-AB4D-4E00-B490-E24BBD4AE5E3}" type="pres">
      <dgm:prSet presAssocID="{D9D35FED-BACA-446E-9FCC-9E28E711A78E}" presName="childTextHidden" presStyleLbl="bgAccFollowNode1" presStyleIdx="0" presStyleCnt="5"/>
      <dgm:spPr/>
      <dgm:t>
        <a:bodyPr/>
        <a:lstStyle/>
        <a:p>
          <a:endParaRPr lang="en-AU"/>
        </a:p>
      </dgm:t>
    </dgm:pt>
    <dgm:pt modelId="{3E5FCE60-6A8B-4F80-9967-F589EC2A4660}" type="pres">
      <dgm:prSet presAssocID="{D9D35FED-BACA-446E-9FCC-9E28E711A78E}" presName="parentText" presStyleLbl="node1" presStyleIdx="0" presStyleCnt="5">
        <dgm:presLayoutVars>
          <dgm:chMax val="1"/>
          <dgm:bulletEnabled val="1"/>
        </dgm:presLayoutVars>
      </dgm:prSet>
      <dgm:spPr>
        <a:prstGeom prst="ellipse">
          <a:avLst/>
        </a:prstGeom>
      </dgm:spPr>
      <dgm:t>
        <a:bodyPr/>
        <a:lstStyle/>
        <a:p>
          <a:endParaRPr lang="en-AU"/>
        </a:p>
      </dgm:t>
    </dgm:pt>
    <dgm:pt modelId="{71291958-9DA5-4CAF-9D5B-554D05409DFE}" type="pres">
      <dgm:prSet presAssocID="{D9D35FED-BACA-446E-9FCC-9E28E711A78E}" presName="aSpace" presStyleCnt="0"/>
      <dgm:spPr/>
    </dgm:pt>
    <dgm:pt modelId="{DBFEEF08-3203-4B76-94E9-BFF265C56F83}" type="pres">
      <dgm:prSet presAssocID="{B5372410-D472-4A11-99FF-4B1228D3415C}" presName="compNode" presStyleCnt="0"/>
      <dgm:spPr/>
    </dgm:pt>
    <dgm:pt modelId="{C3037440-E26F-42E2-BCE2-9D1218E66696}" type="pres">
      <dgm:prSet presAssocID="{B5372410-D472-4A11-99FF-4B1228D3415C}" presName="noGeometry" presStyleCnt="0"/>
      <dgm:spPr/>
    </dgm:pt>
    <dgm:pt modelId="{3B45D78A-6C24-4713-AF60-A8FB9B8CFCB4}" type="pres">
      <dgm:prSet presAssocID="{B5372410-D472-4A11-99FF-4B1228D3415C}" presName="childTextVisible" presStyleLbl="bgAccFollowNode1" presStyleIdx="1" presStyleCnt="5" custScaleX="110782">
        <dgm:presLayoutVars>
          <dgm:bulletEnabled val="1"/>
        </dgm:presLayoutVars>
      </dgm:prSet>
      <dgm:spPr>
        <a:prstGeom prst="rightArrow">
          <a:avLst>
            <a:gd name="adj1" fmla="val 70000"/>
            <a:gd name="adj2" fmla="val 50000"/>
          </a:avLst>
        </a:prstGeom>
      </dgm:spPr>
      <dgm:t>
        <a:bodyPr/>
        <a:lstStyle/>
        <a:p>
          <a:endParaRPr lang="en-AU"/>
        </a:p>
      </dgm:t>
    </dgm:pt>
    <dgm:pt modelId="{E60E6C7D-3575-4AA7-B713-B31820638426}" type="pres">
      <dgm:prSet presAssocID="{B5372410-D472-4A11-99FF-4B1228D3415C}" presName="childTextHidden" presStyleLbl="bgAccFollowNode1" presStyleIdx="1" presStyleCnt="5"/>
      <dgm:spPr/>
      <dgm:t>
        <a:bodyPr/>
        <a:lstStyle/>
        <a:p>
          <a:endParaRPr lang="en-AU"/>
        </a:p>
      </dgm:t>
    </dgm:pt>
    <dgm:pt modelId="{7019E79A-B1BD-4F7E-BB8D-5DE2FB829C1C}" type="pres">
      <dgm:prSet presAssocID="{B5372410-D472-4A11-99FF-4B1228D3415C}" presName="parentText" presStyleLbl="node1" presStyleIdx="1" presStyleCnt="5">
        <dgm:presLayoutVars>
          <dgm:chMax val="1"/>
          <dgm:bulletEnabled val="1"/>
        </dgm:presLayoutVars>
      </dgm:prSet>
      <dgm:spPr>
        <a:prstGeom prst="ellipse">
          <a:avLst/>
        </a:prstGeom>
      </dgm:spPr>
      <dgm:t>
        <a:bodyPr/>
        <a:lstStyle/>
        <a:p>
          <a:endParaRPr lang="en-AU"/>
        </a:p>
      </dgm:t>
    </dgm:pt>
    <dgm:pt modelId="{190FBB6B-CDFE-48A2-8113-A1EEF1944363}" type="pres">
      <dgm:prSet presAssocID="{B5372410-D472-4A11-99FF-4B1228D3415C}" presName="aSpace" presStyleCnt="0"/>
      <dgm:spPr/>
    </dgm:pt>
    <dgm:pt modelId="{206CCAA5-805F-4F00-A6F1-1026860B0EC1}" type="pres">
      <dgm:prSet presAssocID="{5E6898FD-8288-4E89-887F-5C7A285FDE53}" presName="compNode" presStyleCnt="0"/>
      <dgm:spPr/>
    </dgm:pt>
    <dgm:pt modelId="{26FD2CCE-517D-472C-A883-5B355ADBA425}" type="pres">
      <dgm:prSet presAssocID="{5E6898FD-8288-4E89-887F-5C7A285FDE53}" presName="noGeometry" presStyleCnt="0"/>
      <dgm:spPr/>
    </dgm:pt>
    <dgm:pt modelId="{A7FFB461-1F71-4C9D-A036-18A56B45FAD5}" type="pres">
      <dgm:prSet presAssocID="{5E6898FD-8288-4E89-887F-5C7A285FDE53}" presName="childTextVisible" presStyleLbl="bgAccFollowNode1" presStyleIdx="2" presStyleCnt="5">
        <dgm:presLayoutVars>
          <dgm:bulletEnabled val="1"/>
        </dgm:presLayoutVars>
      </dgm:prSet>
      <dgm:spPr>
        <a:prstGeom prst="rightArrow">
          <a:avLst>
            <a:gd name="adj1" fmla="val 70000"/>
            <a:gd name="adj2" fmla="val 50000"/>
          </a:avLst>
        </a:prstGeom>
      </dgm:spPr>
      <dgm:t>
        <a:bodyPr/>
        <a:lstStyle/>
        <a:p>
          <a:endParaRPr lang="en-AU"/>
        </a:p>
      </dgm:t>
    </dgm:pt>
    <dgm:pt modelId="{B595FB3C-6040-4468-95A6-B6C89FF6AB10}" type="pres">
      <dgm:prSet presAssocID="{5E6898FD-8288-4E89-887F-5C7A285FDE53}" presName="childTextHidden" presStyleLbl="bgAccFollowNode1" presStyleIdx="2" presStyleCnt="5"/>
      <dgm:spPr/>
      <dgm:t>
        <a:bodyPr/>
        <a:lstStyle/>
        <a:p>
          <a:endParaRPr lang="en-AU"/>
        </a:p>
      </dgm:t>
    </dgm:pt>
    <dgm:pt modelId="{79372F48-7E6C-4ABB-9DA8-79A55DC04BBD}" type="pres">
      <dgm:prSet presAssocID="{5E6898FD-8288-4E89-887F-5C7A285FDE53}" presName="parentText" presStyleLbl="node1" presStyleIdx="2" presStyleCnt="5">
        <dgm:presLayoutVars>
          <dgm:chMax val="1"/>
          <dgm:bulletEnabled val="1"/>
        </dgm:presLayoutVars>
      </dgm:prSet>
      <dgm:spPr>
        <a:prstGeom prst="ellipse">
          <a:avLst/>
        </a:prstGeom>
      </dgm:spPr>
      <dgm:t>
        <a:bodyPr/>
        <a:lstStyle/>
        <a:p>
          <a:endParaRPr lang="en-AU"/>
        </a:p>
      </dgm:t>
    </dgm:pt>
    <dgm:pt modelId="{995A4315-5BAC-456E-81C2-84E8CB2E4940}" type="pres">
      <dgm:prSet presAssocID="{5E6898FD-8288-4E89-887F-5C7A285FDE53}" presName="aSpace" presStyleCnt="0"/>
      <dgm:spPr/>
    </dgm:pt>
    <dgm:pt modelId="{10CC6237-3DD0-47D0-94C5-36635101FAA7}" type="pres">
      <dgm:prSet presAssocID="{C52E0754-897D-445E-BC6B-0561B945CFCE}" presName="compNode" presStyleCnt="0"/>
      <dgm:spPr/>
    </dgm:pt>
    <dgm:pt modelId="{3DA2FFD8-1ED4-46A3-9788-D082C8800C79}" type="pres">
      <dgm:prSet presAssocID="{C52E0754-897D-445E-BC6B-0561B945CFCE}" presName="noGeometry" presStyleCnt="0"/>
      <dgm:spPr/>
    </dgm:pt>
    <dgm:pt modelId="{76BB8109-7751-487A-B4F2-A7474EBA20F9}" type="pres">
      <dgm:prSet presAssocID="{C52E0754-897D-445E-BC6B-0561B945CFCE}" presName="childTextVisible" presStyleLbl="bgAccFollowNode1" presStyleIdx="3" presStyleCnt="5" custScaleX="119890">
        <dgm:presLayoutVars>
          <dgm:bulletEnabled val="1"/>
        </dgm:presLayoutVars>
      </dgm:prSet>
      <dgm:spPr>
        <a:prstGeom prst="rightArrow">
          <a:avLst>
            <a:gd name="adj1" fmla="val 70000"/>
            <a:gd name="adj2" fmla="val 50000"/>
          </a:avLst>
        </a:prstGeom>
      </dgm:spPr>
      <dgm:t>
        <a:bodyPr/>
        <a:lstStyle/>
        <a:p>
          <a:endParaRPr lang="en-AU"/>
        </a:p>
      </dgm:t>
    </dgm:pt>
    <dgm:pt modelId="{9C4E1482-17F4-4780-A79E-94C70081B93A}" type="pres">
      <dgm:prSet presAssocID="{C52E0754-897D-445E-BC6B-0561B945CFCE}" presName="childTextHidden" presStyleLbl="bgAccFollowNode1" presStyleIdx="3" presStyleCnt="5"/>
      <dgm:spPr/>
      <dgm:t>
        <a:bodyPr/>
        <a:lstStyle/>
        <a:p>
          <a:endParaRPr lang="en-AU"/>
        </a:p>
      </dgm:t>
    </dgm:pt>
    <dgm:pt modelId="{CE540265-1C7B-411A-ADF9-BDBB7BB32952}" type="pres">
      <dgm:prSet presAssocID="{C52E0754-897D-445E-BC6B-0561B945CFCE}" presName="parentText" presStyleLbl="node1" presStyleIdx="3" presStyleCnt="5" custScaleX="104467" custScaleY="104295" custLinFactNeighborX="-7715" custLinFactNeighborY="419">
        <dgm:presLayoutVars>
          <dgm:chMax val="1"/>
          <dgm:bulletEnabled val="1"/>
        </dgm:presLayoutVars>
      </dgm:prSet>
      <dgm:spPr>
        <a:prstGeom prst="ellipse">
          <a:avLst/>
        </a:prstGeom>
      </dgm:spPr>
      <dgm:t>
        <a:bodyPr/>
        <a:lstStyle/>
        <a:p>
          <a:endParaRPr lang="en-AU"/>
        </a:p>
      </dgm:t>
    </dgm:pt>
    <dgm:pt modelId="{F5294863-3F08-42A7-98F1-ADE1EA67D83D}" type="pres">
      <dgm:prSet presAssocID="{C52E0754-897D-445E-BC6B-0561B945CFCE}" presName="aSpace" presStyleCnt="0"/>
      <dgm:spPr/>
    </dgm:pt>
    <dgm:pt modelId="{4741050B-335B-4516-8CA0-6605098C0EAF}" type="pres">
      <dgm:prSet presAssocID="{E2FF25B1-8C58-4371-899C-3E3D3A5B7B6C}" presName="compNode" presStyleCnt="0"/>
      <dgm:spPr/>
    </dgm:pt>
    <dgm:pt modelId="{92FD2D82-30CD-4425-962B-94C9D36888F5}" type="pres">
      <dgm:prSet presAssocID="{E2FF25B1-8C58-4371-899C-3E3D3A5B7B6C}" presName="noGeometry" presStyleCnt="0"/>
      <dgm:spPr/>
    </dgm:pt>
    <dgm:pt modelId="{EFE32474-B115-4972-9064-1CFB6FBADFE8}" type="pres">
      <dgm:prSet presAssocID="{E2FF25B1-8C58-4371-899C-3E3D3A5B7B6C}" presName="childTextVisible" presStyleLbl="bgAccFollowNode1" presStyleIdx="4" presStyleCnt="5">
        <dgm:presLayoutVars>
          <dgm:bulletEnabled val="1"/>
        </dgm:presLayoutVars>
      </dgm:prSet>
      <dgm:spPr>
        <a:prstGeom prst="rightArrow">
          <a:avLst>
            <a:gd name="adj1" fmla="val 70000"/>
            <a:gd name="adj2" fmla="val 50000"/>
          </a:avLst>
        </a:prstGeom>
      </dgm:spPr>
      <dgm:t>
        <a:bodyPr/>
        <a:lstStyle/>
        <a:p>
          <a:endParaRPr lang="en-AU"/>
        </a:p>
      </dgm:t>
    </dgm:pt>
    <dgm:pt modelId="{82866B16-38E5-4237-B4DD-DF1E8FF12759}" type="pres">
      <dgm:prSet presAssocID="{E2FF25B1-8C58-4371-899C-3E3D3A5B7B6C}" presName="childTextHidden" presStyleLbl="bgAccFollowNode1" presStyleIdx="4" presStyleCnt="5"/>
      <dgm:spPr/>
      <dgm:t>
        <a:bodyPr/>
        <a:lstStyle/>
        <a:p>
          <a:endParaRPr lang="en-AU"/>
        </a:p>
      </dgm:t>
    </dgm:pt>
    <dgm:pt modelId="{984A921A-1215-4212-AA5F-4655F925D5A3}" type="pres">
      <dgm:prSet presAssocID="{E2FF25B1-8C58-4371-899C-3E3D3A5B7B6C}" presName="parentText" presStyleLbl="node1" presStyleIdx="4" presStyleCnt="5">
        <dgm:presLayoutVars>
          <dgm:chMax val="1"/>
          <dgm:bulletEnabled val="1"/>
        </dgm:presLayoutVars>
      </dgm:prSet>
      <dgm:spPr>
        <a:prstGeom prst="ellipse">
          <a:avLst/>
        </a:prstGeom>
      </dgm:spPr>
      <dgm:t>
        <a:bodyPr/>
        <a:lstStyle/>
        <a:p>
          <a:endParaRPr lang="en-AU"/>
        </a:p>
      </dgm:t>
    </dgm:pt>
  </dgm:ptLst>
  <dgm:cxnLst>
    <dgm:cxn modelId="{9005958B-C34E-4FC3-AEC1-2DCAD37421E2}" srcId="{1604247A-34DD-4871-871D-4D23B9B6FD43}" destId="{D9D35FED-BACA-446E-9FCC-9E28E711A78E}" srcOrd="0" destOrd="0" parTransId="{033A1ED6-6CFF-4D9C-B1A0-4F03E1B2020B}" sibTransId="{DCAB63C3-E92F-4F6E-8F06-069D7ABF023D}"/>
    <dgm:cxn modelId="{F1F0552B-A569-4C2A-B166-DDDE4B3A3C49}" srcId="{1604247A-34DD-4871-871D-4D23B9B6FD43}" destId="{5E6898FD-8288-4E89-887F-5C7A285FDE53}" srcOrd="2" destOrd="0" parTransId="{530969A1-3FAA-40C3-A49B-2AA1B9A1E557}" sibTransId="{44ABFE9C-2EC9-4B38-945D-6F79B76C7A15}"/>
    <dgm:cxn modelId="{775D1AE6-A8D3-45E5-B4AF-949BEAB78B2A}" type="presOf" srcId="{1A10998B-7B54-4F89-A932-20ABE0F71739}" destId="{57C69EE5-441D-48CE-AB3F-47905B383929}" srcOrd="0" destOrd="0" presId="urn:microsoft.com/office/officeart/2005/8/layout/hProcess6"/>
    <dgm:cxn modelId="{351D7271-31F3-4699-B0BF-D2BD1D8DBE10}" type="presOf" srcId="{8498AFB7-3989-4CC8-8D7E-7842539B43F5}" destId="{82866B16-38E5-4237-B4DD-DF1E8FF12759}" srcOrd="1" destOrd="0" presId="urn:microsoft.com/office/officeart/2005/8/layout/hProcess6"/>
    <dgm:cxn modelId="{72BCD8A1-16C8-4572-A862-C3B0A89F2BAE}" srcId="{1604247A-34DD-4871-871D-4D23B9B6FD43}" destId="{E2FF25B1-8C58-4371-899C-3E3D3A5B7B6C}" srcOrd="4" destOrd="0" parTransId="{937CA7F2-FC38-4EBA-B87B-E22B7C5D2849}" sibTransId="{D535E001-9074-4D8B-AE46-18867883EEF4}"/>
    <dgm:cxn modelId="{B123FC2B-E961-4438-8AC8-8A174F52F92E}" type="presOf" srcId="{1A10998B-7B54-4F89-A932-20ABE0F71739}" destId="{15A7269B-AB4D-4E00-B490-E24BBD4AE5E3}" srcOrd="1" destOrd="0" presId="urn:microsoft.com/office/officeart/2005/8/layout/hProcess6"/>
    <dgm:cxn modelId="{E868C66B-6CF8-44C2-B40E-8CB8A7201C2F}" type="presOf" srcId="{2FA97A12-8FEF-40E4-B3F9-68187B3024DE}" destId="{9C4E1482-17F4-4780-A79E-94C70081B93A}" srcOrd="1" destOrd="0" presId="urn:microsoft.com/office/officeart/2005/8/layout/hProcess6"/>
    <dgm:cxn modelId="{3D68E023-0BBB-4F58-BB51-0ABD7617F07E}" type="presOf" srcId="{1604247A-34DD-4871-871D-4D23B9B6FD43}" destId="{B84FE2AB-6293-49B2-9243-65FCD857C048}" srcOrd="0" destOrd="0" presId="urn:microsoft.com/office/officeart/2005/8/layout/hProcess6"/>
    <dgm:cxn modelId="{093DC50C-64BB-4434-AEE9-AEB238563548}" srcId="{5E6898FD-8288-4E89-887F-5C7A285FDE53}" destId="{271789C7-5663-4564-B37A-9607D7A45388}" srcOrd="0" destOrd="0" parTransId="{B643BC04-19BE-43FF-A597-5E864AF3345A}" sibTransId="{3AEA670D-AE9D-4D3A-9E0D-1CA965F3552A}"/>
    <dgm:cxn modelId="{544AC13A-4943-47CA-8463-A7031AAEB77B}" srcId="{E2FF25B1-8C58-4371-899C-3E3D3A5B7B6C}" destId="{8498AFB7-3989-4CC8-8D7E-7842539B43F5}" srcOrd="0" destOrd="0" parTransId="{70C7F14F-B81D-4EE7-B510-8EB516B8E870}" sibTransId="{8332B229-C6DA-4756-A0BA-E838432C5F01}"/>
    <dgm:cxn modelId="{BA885FE5-1523-4BDB-9747-F2EA7139759E}" srcId="{D9D35FED-BACA-446E-9FCC-9E28E711A78E}" destId="{1A10998B-7B54-4F89-A932-20ABE0F71739}" srcOrd="0" destOrd="0" parTransId="{BCEFEA72-9E73-475D-B458-0F1B303D1D99}" sibTransId="{CE061A25-9E28-49FD-B8FA-6DBFCADEDDDE}"/>
    <dgm:cxn modelId="{9720727B-7987-4C15-8E1B-B1298BF74544}" type="presOf" srcId="{3B7DAF4F-3604-4116-A25A-61313AE5C1BC}" destId="{E60E6C7D-3575-4AA7-B713-B31820638426}" srcOrd="1" destOrd="0" presId="urn:microsoft.com/office/officeart/2005/8/layout/hProcess6"/>
    <dgm:cxn modelId="{A1B64218-63D6-424D-9847-6BF5758E375D}" type="presOf" srcId="{271789C7-5663-4564-B37A-9607D7A45388}" destId="{A7FFB461-1F71-4C9D-A036-18A56B45FAD5}" srcOrd="0" destOrd="0" presId="urn:microsoft.com/office/officeart/2005/8/layout/hProcess6"/>
    <dgm:cxn modelId="{3720A443-2C74-4D65-911D-C71537568EF1}" srcId="{1604247A-34DD-4871-871D-4D23B9B6FD43}" destId="{C52E0754-897D-445E-BC6B-0561B945CFCE}" srcOrd="3" destOrd="0" parTransId="{023F8D3D-2489-4744-B73C-510D57889498}" sibTransId="{C6408D74-643B-457E-9602-50A68216F04D}"/>
    <dgm:cxn modelId="{A8F0BFF8-0249-468B-B597-2CABD3B6F1FF}" type="presOf" srcId="{5E6898FD-8288-4E89-887F-5C7A285FDE53}" destId="{79372F48-7E6C-4ABB-9DA8-79A55DC04BBD}" srcOrd="0" destOrd="0" presId="urn:microsoft.com/office/officeart/2005/8/layout/hProcess6"/>
    <dgm:cxn modelId="{980F2AF4-1E4F-4498-8774-CE2693B38823}" srcId="{C52E0754-897D-445E-BC6B-0561B945CFCE}" destId="{2FA97A12-8FEF-40E4-B3F9-68187B3024DE}" srcOrd="0" destOrd="0" parTransId="{BC62C859-43AC-4A8B-B188-A4AD2F1AB963}" sibTransId="{39C69C26-D296-4446-9A03-9502725D3840}"/>
    <dgm:cxn modelId="{D0B4C615-BE6B-4A0E-8660-5C5B26454D9C}" type="presOf" srcId="{D9D35FED-BACA-446E-9FCC-9E28E711A78E}" destId="{3E5FCE60-6A8B-4F80-9967-F589EC2A4660}" srcOrd="0" destOrd="0" presId="urn:microsoft.com/office/officeart/2005/8/layout/hProcess6"/>
    <dgm:cxn modelId="{6E7E9E3D-7F15-4BA5-A0A5-9DC260F4F852}" type="presOf" srcId="{271789C7-5663-4564-B37A-9607D7A45388}" destId="{B595FB3C-6040-4468-95A6-B6C89FF6AB10}" srcOrd="1" destOrd="0" presId="urn:microsoft.com/office/officeart/2005/8/layout/hProcess6"/>
    <dgm:cxn modelId="{950A28AA-6049-469A-8371-F2B610FDAD05}" type="presOf" srcId="{2FA97A12-8FEF-40E4-B3F9-68187B3024DE}" destId="{76BB8109-7751-487A-B4F2-A7474EBA20F9}" srcOrd="0" destOrd="0" presId="urn:microsoft.com/office/officeart/2005/8/layout/hProcess6"/>
    <dgm:cxn modelId="{1D216C14-E228-472A-84FF-1E83D4BAFB54}" type="presOf" srcId="{E2FF25B1-8C58-4371-899C-3E3D3A5B7B6C}" destId="{984A921A-1215-4212-AA5F-4655F925D5A3}" srcOrd="0" destOrd="0" presId="urn:microsoft.com/office/officeart/2005/8/layout/hProcess6"/>
    <dgm:cxn modelId="{69526F17-F9FD-441E-B96F-E9A52E76BC8B}" type="presOf" srcId="{C52E0754-897D-445E-BC6B-0561B945CFCE}" destId="{CE540265-1C7B-411A-ADF9-BDBB7BB32952}" srcOrd="0" destOrd="0" presId="urn:microsoft.com/office/officeart/2005/8/layout/hProcess6"/>
    <dgm:cxn modelId="{A6AD2187-9515-4882-96DD-6084B3A52015}" type="presOf" srcId="{3B7DAF4F-3604-4116-A25A-61313AE5C1BC}" destId="{3B45D78A-6C24-4713-AF60-A8FB9B8CFCB4}" srcOrd="0" destOrd="0" presId="urn:microsoft.com/office/officeart/2005/8/layout/hProcess6"/>
    <dgm:cxn modelId="{DE163DBD-6C10-4FAD-B36D-8B081F21B940}" srcId="{B5372410-D472-4A11-99FF-4B1228D3415C}" destId="{3B7DAF4F-3604-4116-A25A-61313AE5C1BC}" srcOrd="0" destOrd="0" parTransId="{2331EF2B-D9AA-4E7A-879E-2C4610703C5A}" sibTransId="{5B161679-4090-4EE1-ACC9-9F974A91EDD4}"/>
    <dgm:cxn modelId="{A466C05F-8F3C-4AB0-BE7B-CBD572869BF2}" type="presOf" srcId="{8498AFB7-3989-4CC8-8D7E-7842539B43F5}" destId="{EFE32474-B115-4972-9064-1CFB6FBADFE8}" srcOrd="0" destOrd="0" presId="urn:microsoft.com/office/officeart/2005/8/layout/hProcess6"/>
    <dgm:cxn modelId="{9CF5BC14-F489-4DB5-B8F7-34C80A10ACF5}" srcId="{1604247A-34DD-4871-871D-4D23B9B6FD43}" destId="{B5372410-D472-4A11-99FF-4B1228D3415C}" srcOrd="1" destOrd="0" parTransId="{EC237738-571E-4916-B95C-E9F1EA6CAAB2}" sibTransId="{A2EA3BB1-72E4-48B7-9EFB-B82549380536}"/>
    <dgm:cxn modelId="{ADA5694C-9024-4A2A-9499-7D62D647D61F}" type="presOf" srcId="{B5372410-D472-4A11-99FF-4B1228D3415C}" destId="{7019E79A-B1BD-4F7E-BB8D-5DE2FB829C1C}" srcOrd="0" destOrd="0" presId="urn:microsoft.com/office/officeart/2005/8/layout/hProcess6"/>
    <dgm:cxn modelId="{875345C6-D207-42C5-A874-1588AA686FFA}" type="presParOf" srcId="{B84FE2AB-6293-49B2-9243-65FCD857C048}" destId="{6ED3E7DE-9E16-426C-8B7B-34224470402E}" srcOrd="0" destOrd="0" presId="urn:microsoft.com/office/officeart/2005/8/layout/hProcess6"/>
    <dgm:cxn modelId="{9A7E8EA0-CB20-42AB-9566-F2F80EEC9FDC}" type="presParOf" srcId="{6ED3E7DE-9E16-426C-8B7B-34224470402E}" destId="{066BD2BC-AD49-4D4F-9D0C-EE0CD849B88A}" srcOrd="0" destOrd="0" presId="urn:microsoft.com/office/officeart/2005/8/layout/hProcess6"/>
    <dgm:cxn modelId="{5156A16F-EF9A-4DB6-B467-DA3512DD67DE}" type="presParOf" srcId="{6ED3E7DE-9E16-426C-8B7B-34224470402E}" destId="{57C69EE5-441D-48CE-AB3F-47905B383929}" srcOrd="1" destOrd="0" presId="urn:microsoft.com/office/officeart/2005/8/layout/hProcess6"/>
    <dgm:cxn modelId="{C0AD29A8-2071-4194-B64A-4935B1EF31E4}" type="presParOf" srcId="{6ED3E7DE-9E16-426C-8B7B-34224470402E}" destId="{15A7269B-AB4D-4E00-B490-E24BBD4AE5E3}" srcOrd="2" destOrd="0" presId="urn:microsoft.com/office/officeart/2005/8/layout/hProcess6"/>
    <dgm:cxn modelId="{1CE999C3-0ECA-4767-A46F-526D5F96312B}" type="presParOf" srcId="{6ED3E7DE-9E16-426C-8B7B-34224470402E}" destId="{3E5FCE60-6A8B-4F80-9967-F589EC2A4660}" srcOrd="3" destOrd="0" presId="urn:microsoft.com/office/officeart/2005/8/layout/hProcess6"/>
    <dgm:cxn modelId="{114B672D-145A-4464-910D-E5660F9FE98F}" type="presParOf" srcId="{B84FE2AB-6293-49B2-9243-65FCD857C048}" destId="{71291958-9DA5-4CAF-9D5B-554D05409DFE}" srcOrd="1" destOrd="0" presId="urn:microsoft.com/office/officeart/2005/8/layout/hProcess6"/>
    <dgm:cxn modelId="{31D91646-10A0-484A-A863-2BFF2F6AA7A2}" type="presParOf" srcId="{B84FE2AB-6293-49B2-9243-65FCD857C048}" destId="{DBFEEF08-3203-4B76-94E9-BFF265C56F83}" srcOrd="2" destOrd="0" presId="urn:microsoft.com/office/officeart/2005/8/layout/hProcess6"/>
    <dgm:cxn modelId="{D5E2A51A-BAA5-4397-8F83-9C7BF3CEC89A}" type="presParOf" srcId="{DBFEEF08-3203-4B76-94E9-BFF265C56F83}" destId="{C3037440-E26F-42E2-BCE2-9D1218E66696}" srcOrd="0" destOrd="0" presId="urn:microsoft.com/office/officeart/2005/8/layout/hProcess6"/>
    <dgm:cxn modelId="{FC32E37E-DE6B-42F7-931F-BA7798BC8674}" type="presParOf" srcId="{DBFEEF08-3203-4B76-94E9-BFF265C56F83}" destId="{3B45D78A-6C24-4713-AF60-A8FB9B8CFCB4}" srcOrd="1" destOrd="0" presId="urn:microsoft.com/office/officeart/2005/8/layout/hProcess6"/>
    <dgm:cxn modelId="{99049FAC-3FB1-456E-B0F2-434DF7194A7D}" type="presParOf" srcId="{DBFEEF08-3203-4B76-94E9-BFF265C56F83}" destId="{E60E6C7D-3575-4AA7-B713-B31820638426}" srcOrd="2" destOrd="0" presId="urn:microsoft.com/office/officeart/2005/8/layout/hProcess6"/>
    <dgm:cxn modelId="{4C1CEAE1-2FAF-4755-9982-4B4397962EC5}" type="presParOf" srcId="{DBFEEF08-3203-4B76-94E9-BFF265C56F83}" destId="{7019E79A-B1BD-4F7E-BB8D-5DE2FB829C1C}" srcOrd="3" destOrd="0" presId="urn:microsoft.com/office/officeart/2005/8/layout/hProcess6"/>
    <dgm:cxn modelId="{38CC80E2-E2E4-49BF-9A35-08910E4B73A6}" type="presParOf" srcId="{B84FE2AB-6293-49B2-9243-65FCD857C048}" destId="{190FBB6B-CDFE-48A2-8113-A1EEF1944363}" srcOrd="3" destOrd="0" presId="urn:microsoft.com/office/officeart/2005/8/layout/hProcess6"/>
    <dgm:cxn modelId="{ECB38DC9-31C2-4479-B647-911429B0A267}" type="presParOf" srcId="{B84FE2AB-6293-49B2-9243-65FCD857C048}" destId="{206CCAA5-805F-4F00-A6F1-1026860B0EC1}" srcOrd="4" destOrd="0" presId="urn:microsoft.com/office/officeart/2005/8/layout/hProcess6"/>
    <dgm:cxn modelId="{04992E60-5EBB-456A-80DD-AC8FD42180DB}" type="presParOf" srcId="{206CCAA5-805F-4F00-A6F1-1026860B0EC1}" destId="{26FD2CCE-517D-472C-A883-5B355ADBA425}" srcOrd="0" destOrd="0" presId="urn:microsoft.com/office/officeart/2005/8/layout/hProcess6"/>
    <dgm:cxn modelId="{345B6843-822D-46AF-B965-ADD6CB963223}" type="presParOf" srcId="{206CCAA5-805F-4F00-A6F1-1026860B0EC1}" destId="{A7FFB461-1F71-4C9D-A036-18A56B45FAD5}" srcOrd="1" destOrd="0" presId="urn:microsoft.com/office/officeart/2005/8/layout/hProcess6"/>
    <dgm:cxn modelId="{1BB433A9-5F00-4EFE-8B04-E629671EA5F0}" type="presParOf" srcId="{206CCAA5-805F-4F00-A6F1-1026860B0EC1}" destId="{B595FB3C-6040-4468-95A6-B6C89FF6AB10}" srcOrd="2" destOrd="0" presId="urn:microsoft.com/office/officeart/2005/8/layout/hProcess6"/>
    <dgm:cxn modelId="{0C0E708F-1BE7-4E2E-A0ED-AF9A476E7EBA}" type="presParOf" srcId="{206CCAA5-805F-4F00-A6F1-1026860B0EC1}" destId="{79372F48-7E6C-4ABB-9DA8-79A55DC04BBD}" srcOrd="3" destOrd="0" presId="urn:microsoft.com/office/officeart/2005/8/layout/hProcess6"/>
    <dgm:cxn modelId="{1CB7F6A2-F815-4D26-A567-4C72F9698D5B}" type="presParOf" srcId="{B84FE2AB-6293-49B2-9243-65FCD857C048}" destId="{995A4315-5BAC-456E-81C2-84E8CB2E4940}" srcOrd="5" destOrd="0" presId="urn:microsoft.com/office/officeart/2005/8/layout/hProcess6"/>
    <dgm:cxn modelId="{5B7AEA94-E523-4A53-9EFE-CAF5537A50CC}" type="presParOf" srcId="{B84FE2AB-6293-49B2-9243-65FCD857C048}" destId="{10CC6237-3DD0-47D0-94C5-36635101FAA7}" srcOrd="6" destOrd="0" presId="urn:microsoft.com/office/officeart/2005/8/layout/hProcess6"/>
    <dgm:cxn modelId="{60B5DB42-F94D-4AFD-8F58-75E492476445}" type="presParOf" srcId="{10CC6237-3DD0-47D0-94C5-36635101FAA7}" destId="{3DA2FFD8-1ED4-46A3-9788-D082C8800C79}" srcOrd="0" destOrd="0" presId="urn:microsoft.com/office/officeart/2005/8/layout/hProcess6"/>
    <dgm:cxn modelId="{AC6CB771-693C-4582-8D90-B8C2B0026513}" type="presParOf" srcId="{10CC6237-3DD0-47D0-94C5-36635101FAA7}" destId="{76BB8109-7751-487A-B4F2-A7474EBA20F9}" srcOrd="1" destOrd="0" presId="urn:microsoft.com/office/officeart/2005/8/layout/hProcess6"/>
    <dgm:cxn modelId="{2B21874D-D90C-4195-AE42-1F6DA88BED3C}" type="presParOf" srcId="{10CC6237-3DD0-47D0-94C5-36635101FAA7}" destId="{9C4E1482-17F4-4780-A79E-94C70081B93A}" srcOrd="2" destOrd="0" presId="urn:microsoft.com/office/officeart/2005/8/layout/hProcess6"/>
    <dgm:cxn modelId="{7C917AB0-717C-4395-8657-CEF366BC2E12}" type="presParOf" srcId="{10CC6237-3DD0-47D0-94C5-36635101FAA7}" destId="{CE540265-1C7B-411A-ADF9-BDBB7BB32952}" srcOrd="3" destOrd="0" presId="urn:microsoft.com/office/officeart/2005/8/layout/hProcess6"/>
    <dgm:cxn modelId="{18D8CC49-279F-4483-9088-899A201AD0E9}" type="presParOf" srcId="{B84FE2AB-6293-49B2-9243-65FCD857C048}" destId="{F5294863-3F08-42A7-98F1-ADE1EA67D83D}" srcOrd="7" destOrd="0" presId="urn:microsoft.com/office/officeart/2005/8/layout/hProcess6"/>
    <dgm:cxn modelId="{F3F3AC38-6896-4037-AAB7-75537ACC7DDD}" type="presParOf" srcId="{B84FE2AB-6293-49B2-9243-65FCD857C048}" destId="{4741050B-335B-4516-8CA0-6605098C0EAF}" srcOrd="8" destOrd="0" presId="urn:microsoft.com/office/officeart/2005/8/layout/hProcess6"/>
    <dgm:cxn modelId="{4F47F311-FC1D-4732-BC25-AB9CC6479B8C}" type="presParOf" srcId="{4741050B-335B-4516-8CA0-6605098C0EAF}" destId="{92FD2D82-30CD-4425-962B-94C9D36888F5}" srcOrd="0" destOrd="0" presId="urn:microsoft.com/office/officeart/2005/8/layout/hProcess6"/>
    <dgm:cxn modelId="{1D13DCA0-092B-4EC8-8615-8728087D37E6}" type="presParOf" srcId="{4741050B-335B-4516-8CA0-6605098C0EAF}" destId="{EFE32474-B115-4972-9064-1CFB6FBADFE8}" srcOrd="1" destOrd="0" presId="urn:microsoft.com/office/officeart/2005/8/layout/hProcess6"/>
    <dgm:cxn modelId="{5E13870B-CF29-4B40-8A4F-69AB538443BF}" type="presParOf" srcId="{4741050B-335B-4516-8CA0-6605098C0EAF}" destId="{82866B16-38E5-4237-B4DD-DF1E8FF12759}" srcOrd="2" destOrd="0" presId="urn:microsoft.com/office/officeart/2005/8/layout/hProcess6"/>
    <dgm:cxn modelId="{E20E51FC-582E-4862-AC46-9A055CE185DC}" type="presParOf" srcId="{4741050B-335B-4516-8CA0-6605098C0EAF}" destId="{984A921A-1215-4212-AA5F-4655F925D5A3}" srcOrd="3" destOrd="0" presId="urn:microsoft.com/office/officeart/2005/8/layout/hProcess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339199-45CB-4790-B0BD-167EA34DDBB8}">
      <dsp:nvSpPr>
        <dsp:cNvPr id="0" name=""/>
        <dsp:cNvSpPr/>
      </dsp:nvSpPr>
      <dsp:spPr>
        <a:xfrm>
          <a:off x="1690211" y="1461611"/>
          <a:ext cx="1786413" cy="1786413"/>
        </a:xfrm>
        <a:prstGeom prst="gear9">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AU" sz="2000" kern="1200" dirty="0" smtClean="0">
            <a:solidFill>
              <a:sysClr val="window" lastClr="FFFFFF"/>
            </a:solidFill>
            <a:latin typeface="Calibri"/>
            <a:ea typeface="+mn-ea"/>
            <a:cs typeface="+mn-cs"/>
          </a:endParaRPr>
        </a:p>
        <a:p>
          <a:pPr lvl="0" algn="ctr" defTabSz="889000">
            <a:lnSpc>
              <a:spcPct val="90000"/>
            </a:lnSpc>
            <a:spcBef>
              <a:spcPct val="0"/>
            </a:spcBef>
            <a:spcAft>
              <a:spcPct val="35000"/>
            </a:spcAft>
          </a:pPr>
          <a:endParaRPr lang="en-AU" sz="2000" kern="1200" dirty="0" smtClean="0">
            <a:solidFill>
              <a:sysClr val="window" lastClr="FFFFFF"/>
            </a:solidFill>
            <a:latin typeface="Calibri"/>
            <a:ea typeface="+mn-ea"/>
            <a:cs typeface="+mn-cs"/>
          </a:endParaRPr>
        </a:p>
        <a:p>
          <a:pPr lvl="0" algn="ctr" defTabSz="889000">
            <a:lnSpc>
              <a:spcPct val="90000"/>
            </a:lnSpc>
            <a:spcBef>
              <a:spcPct val="0"/>
            </a:spcBef>
            <a:spcAft>
              <a:spcPct val="35000"/>
            </a:spcAft>
          </a:pPr>
          <a:r>
            <a:rPr lang="en-AU" sz="2000" b="1" kern="1200" dirty="0" smtClean="0">
              <a:solidFill>
                <a:sysClr val="window" lastClr="FFFFFF"/>
              </a:solidFill>
              <a:latin typeface="Calibri"/>
              <a:ea typeface="+mn-ea"/>
              <a:cs typeface="+mn-cs"/>
            </a:rPr>
            <a:t>70%</a:t>
          </a:r>
          <a:endParaRPr lang="en-AU" sz="1400" b="1" kern="1200" dirty="0" smtClean="0">
            <a:solidFill>
              <a:sysClr val="window" lastClr="FFFFFF"/>
            </a:solidFill>
            <a:latin typeface="Calibri"/>
            <a:ea typeface="+mn-ea"/>
            <a:cs typeface="+mn-cs"/>
          </a:endParaRPr>
        </a:p>
        <a:p>
          <a:pPr lvl="0" algn="ctr" defTabSz="889000">
            <a:lnSpc>
              <a:spcPct val="90000"/>
            </a:lnSpc>
            <a:spcBef>
              <a:spcPct val="0"/>
            </a:spcBef>
            <a:spcAft>
              <a:spcPct val="35000"/>
            </a:spcAft>
          </a:pPr>
          <a:r>
            <a:rPr lang="en-AU" sz="1400" b="1" kern="1200" dirty="0" smtClean="0">
              <a:solidFill>
                <a:sysClr val="window" lastClr="FFFFFF"/>
              </a:solidFill>
              <a:latin typeface="Calibri"/>
              <a:ea typeface="+mn-ea"/>
              <a:cs typeface="+mn-cs"/>
            </a:rPr>
            <a:t>On-the-job</a:t>
          </a:r>
          <a:r>
            <a:rPr lang="en-AU" sz="2000" b="1" kern="1200" dirty="0" smtClean="0">
              <a:solidFill>
                <a:sysClr val="window" lastClr="FFFFFF"/>
              </a:solidFill>
              <a:latin typeface="Calibri"/>
              <a:ea typeface="+mn-ea"/>
              <a:cs typeface="+mn-cs"/>
            </a:rPr>
            <a:t> </a:t>
          </a:r>
        </a:p>
        <a:p>
          <a:pPr lvl="0" algn="ctr" defTabSz="889000">
            <a:lnSpc>
              <a:spcPct val="90000"/>
            </a:lnSpc>
            <a:spcBef>
              <a:spcPct val="0"/>
            </a:spcBef>
            <a:spcAft>
              <a:spcPct val="35000"/>
            </a:spcAft>
          </a:pPr>
          <a:endParaRPr lang="en-AU" sz="2000" kern="1200" dirty="0" smtClean="0">
            <a:solidFill>
              <a:sysClr val="window" lastClr="FFFFFF"/>
            </a:solidFill>
            <a:latin typeface="Calibri"/>
            <a:ea typeface="+mn-ea"/>
            <a:cs typeface="+mn-cs"/>
          </a:endParaRPr>
        </a:p>
        <a:p>
          <a:pPr lvl="0" algn="ctr" defTabSz="889000">
            <a:lnSpc>
              <a:spcPct val="90000"/>
            </a:lnSpc>
            <a:spcBef>
              <a:spcPct val="0"/>
            </a:spcBef>
            <a:spcAft>
              <a:spcPct val="35000"/>
            </a:spcAft>
          </a:pPr>
          <a:endParaRPr lang="en-AU" sz="2000" kern="1200" dirty="0" smtClean="0">
            <a:solidFill>
              <a:sysClr val="window" lastClr="FFFFFF"/>
            </a:solidFill>
            <a:latin typeface="Calibri"/>
            <a:ea typeface="+mn-ea"/>
            <a:cs typeface="+mn-cs"/>
          </a:endParaRPr>
        </a:p>
      </dsp:txBody>
      <dsp:txXfrm>
        <a:off x="2049359" y="1880070"/>
        <a:ext cx="1068117" cy="918253"/>
      </dsp:txXfrm>
    </dsp:sp>
    <dsp:sp modelId="{963BDB21-02F9-4010-8B6B-0CCAE50CCCAE}">
      <dsp:nvSpPr>
        <dsp:cNvPr id="0" name=""/>
        <dsp:cNvSpPr/>
      </dsp:nvSpPr>
      <dsp:spPr>
        <a:xfrm>
          <a:off x="586506" y="1005783"/>
          <a:ext cx="1427883" cy="1366379"/>
        </a:xfrm>
        <a:prstGeom prst="gear6">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AU" sz="2000" b="1" kern="1200" dirty="0" smtClean="0">
              <a:solidFill>
                <a:sysClr val="window" lastClr="FFFFFF"/>
              </a:solidFill>
              <a:latin typeface="Calibri"/>
              <a:ea typeface="+mn-ea"/>
              <a:cs typeface="+mn-cs"/>
            </a:rPr>
            <a:t>20%</a:t>
          </a:r>
        </a:p>
        <a:p>
          <a:pPr lvl="0" algn="ctr" defTabSz="889000">
            <a:lnSpc>
              <a:spcPct val="90000"/>
            </a:lnSpc>
            <a:spcBef>
              <a:spcPct val="0"/>
            </a:spcBef>
            <a:spcAft>
              <a:spcPct val="35000"/>
            </a:spcAft>
          </a:pPr>
          <a:r>
            <a:rPr lang="en-AU" sz="900" b="1" kern="1200" dirty="0" smtClean="0">
              <a:solidFill>
                <a:sysClr val="window" lastClr="FFFFFF"/>
              </a:solidFill>
              <a:latin typeface="Calibri"/>
              <a:ea typeface="+mn-ea"/>
              <a:cs typeface="+mn-cs"/>
            </a:rPr>
            <a:t>Coaching, mentoring</a:t>
          </a:r>
          <a:endParaRPr lang="en-AU" sz="900" b="1" kern="1200" dirty="0">
            <a:solidFill>
              <a:sysClr val="window" lastClr="FFFFFF"/>
            </a:solidFill>
            <a:latin typeface="Calibri"/>
            <a:ea typeface="+mn-ea"/>
            <a:cs typeface="+mn-cs"/>
          </a:endParaRPr>
        </a:p>
      </dsp:txBody>
      <dsp:txXfrm>
        <a:off x="939436" y="1351852"/>
        <a:ext cx="722023" cy="674241"/>
      </dsp:txXfrm>
    </dsp:sp>
    <dsp:sp modelId="{89B4BB31-A2F4-46AC-A597-CE213EF122ED}">
      <dsp:nvSpPr>
        <dsp:cNvPr id="0" name=""/>
        <dsp:cNvSpPr/>
      </dsp:nvSpPr>
      <dsp:spPr>
        <a:xfrm rot="20700000">
          <a:off x="1378533" y="143045"/>
          <a:ext cx="1272960" cy="1272960"/>
        </a:xfrm>
        <a:prstGeom prst="gear6">
          <a:avLst/>
        </a:prstGeom>
        <a:solidFill>
          <a:srgbClr val="C0504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AU" sz="2000" b="1" kern="1200" dirty="0" smtClean="0">
              <a:solidFill>
                <a:sysClr val="window" lastClr="FFFFFF"/>
              </a:solidFill>
              <a:latin typeface="Calibri"/>
              <a:ea typeface="+mn-ea"/>
              <a:cs typeface="+mn-cs"/>
            </a:rPr>
            <a:t>10%</a:t>
          </a:r>
        </a:p>
        <a:p>
          <a:pPr lvl="0" algn="ctr" defTabSz="889000">
            <a:lnSpc>
              <a:spcPct val="90000"/>
            </a:lnSpc>
            <a:spcBef>
              <a:spcPct val="0"/>
            </a:spcBef>
            <a:spcAft>
              <a:spcPct val="35000"/>
            </a:spcAft>
          </a:pPr>
          <a:r>
            <a:rPr lang="en-AU" sz="1100" b="1" kern="1200" dirty="0" smtClean="0">
              <a:solidFill>
                <a:sysClr val="window" lastClr="FFFFFF"/>
              </a:solidFill>
              <a:latin typeface="Calibri"/>
              <a:ea typeface="+mn-ea"/>
              <a:cs typeface="+mn-cs"/>
            </a:rPr>
            <a:t>Formal training</a:t>
          </a:r>
          <a:endParaRPr lang="en-AU" sz="1100" b="1" kern="1200" dirty="0">
            <a:solidFill>
              <a:sysClr val="window" lastClr="FFFFFF"/>
            </a:solidFill>
            <a:latin typeface="Calibri"/>
            <a:ea typeface="+mn-ea"/>
            <a:cs typeface="+mn-cs"/>
          </a:endParaRPr>
        </a:p>
      </dsp:txBody>
      <dsp:txXfrm rot="-20700000">
        <a:off x="1657731" y="422243"/>
        <a:ext cx="714565" cy="714565"/>
      </dsp:txXfrm>
    </dsp:sp>
    <dsp:sp modelId="{3062A47F-F32A-4E23-B296-E384F16A2901}">
      <dsp:nvSpPr>
        <dsp:cNvPr id="0" name=""/>
        <dsp:cNvSpPr/>
      </dsp:nvSpPr>
      <dsp:spPr>
        <a:xfrm>
          <a:off x="1542740" y="1197745"/>
          <a:ext cx="2286609" cy="2286609"/>
        </a:xfrm>
        <a:prstGeom prst="circularArrow">
          <a:avLst>
            <a:gd name="adj1" fmla="val 4687"/>
            <a:gd name="adj2" fmla="val 299029"/>
            <a:gd name="adj3" fmla="val 2513083"/>
            <a:gd name="adj4" fmla="val 15867933"/>
            <a:gd name="adj5" fmla="val 5469"/>
          </a:avLst>
        </a:prstGeom>
        <a:solidFill>
          <a:srgbClr val="1F497D">
            <a:lumMod val="60000"/>
            <a:lumOff val="40000"/>
          </a:srgbClr>
        </a:solidFill>
        <a:ln>
          <a:noFill/>
        </a:ln>
        <a:effectLst/>
      </dsp:spPr>
      <dsp:style>
        <a:lnRef idx="0">
          <a:scrgbClr r="0" g="0" b="0"/>
        </a:lnRef>
        <a:fillRef idx="1">
          <a:scrgbClr r="0" g="0" b="0"/>
        </a:fillRef>
        <a:effectRef idx="0">
          <a:scrgbClr r="0" g="0" b="0"/>
        </a:effectRef>
        <a:fontRef idx="minor">
          <a:schemeClr val="lt1"/>
        </a:fontRef>
      </dsp:style>
    </dsp:sp>
    <dsp:sp modelId="{1ECF429B-55D5-40CD-82C4-554B1817D7AF}">
      <dsp:nvSpPr>
        <dsp:cNvPr id="0" name=""/>
        <dsp:cNvSpPr/>
      </dsp:nvSpPr>
      <dsp:spPr>
        <a:xfrm>
          <a:off x="420755" y="755962"/>
          <a:ext cx="1661364" cy="1661364"/>
        </a:xfrm>
        <a:prstGeom prst="leftCircularArrow">
          <a:avLst>
            <a:gd name="adj1" fmla="val 6452"/>
            <a:gd name="adj2" fmla="val 429999"/>
            <a:gd name="adj3" fmla="val 10489124"/>
            <a:gd name="adj4" fmla="val 14837806"/>
            <a:gd name="adj5" fmla="val 7527"/>
          </a:avLst>
        </a:prstGeom>
        <a:solidFill>
          <a:srgbClr val="9BBB59">
            <a:lumMod val="75000"/>
          </a:srgbClr>
        </a:solidFill>
        <a:ln>
          <a:noFill/>
        </a:ln>
        <a:effectLst/>
      </dsp:spPr>
      <dsp:style>
        <a:lnRef idx="0">
          <a:scrgbClr r="0" g="0" b="0"/>
        </a:lnRef>
        <a:fillRef idx="1">
          <a:scrgbClr r="0" g="0" b="0"/>
        </a:fillRef>
        <a:effectRef idx="0">
          <a:scrgbClr r="0" g="0" b="0"/>
        </a:effectRef>
        <a:fontRef idx="minor">
          <a:schemeClr val="lt1"/>
        </a:fontRef>
      </dsp:style>
    </dsp:sp>
    <dsp:sp modelId="{5722B760-7D37-43DE-84BD-107FE65CD98D}">
      <dsp:nvSpPr>
        <dsp:cNvPr id="0" name=""/>
        <dsp:cNvSpPr/>
      </dsp:nvSpPr>
      <dsp:spPr>
        <a:xfrm>
          <a:off x="1084084" y="-131719"/>
          <a:ext cx="1791285" cy="1791285"/>
        </a:xfrm>
        <a:prstGeom prst="circularArrow">
          <a:avLst>
            <a:gd name="adj1" fmla="val 5984"/>
            <a:gd name="adj2" fmla="val 394124"/>
            <a:gd name="adj3" fmla="val 13313824"/>
            <a:gd name="adj4" fmla="val 10508221"/>
            <a:gd name="adj5" fmla="val 6981"/>
          </a:avLst>
        </a:prstGeom>
        <a:solidFill>
          <a:srgbClr val="C0504D"/>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69EE5-441D-48CE-AB3F-47905B383929}">
      <dsp:nvSpPr>
        <dsp:cNvPr id="0" name=""/>
        <dsp:cNvSpPr/>
      </dsp:nvSpPr>
      <dsp:spPr>
        <a:xfrm>
          <a:off x="63027" y="407378"/>
          <a:ext cx="1181977" cy="758137"/>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 </a:t>
          </a:r>
          <a:r>
            <a:rPr lang="en-AU" sz="800" kern="1200" dirty="0" smtClean="0">
              <a:solidFill>
                <a:sysClr val="windowText" lastClr="000000">
                  <a:hueOff val="0"/>
                  <a:satOff val="0"/>
                  <a:lumOff val="0"/>
                  <a:alphaOff val="0"/>
                </a:sysClr>
              </a:solidFill>
              <a:latin typeface="Calibri"/>
              <a:ea typeface="+mn-ea"/>
              <a:cs typeface="+mn-cs"/>
            </a:rPr>
            <a:t>Initial  ICD  visioning &amp; planning: 2 workshops</a:t>
          </a:r>
          <a:endParaRPr lang="en-AU" sz="800" kern="1200" dirty="0">
            <a:solidFill>
              <a:sysClr val="windowText" lastClr="000000">
                <a:hueOff val="0"/>
                <a:satOff val="0"/>
                <a:lumOff val="0"/>
                <a:alphaOff val="0"/>
              </a:sysClr>
            </a:solidFill>
            <a:latin typeface="Calibri"/>
            <a:ea typeface="+mn-ea"/>
            <a:cs typeface="+mn-cs"/>
          </a:endParaRPr>
        </a:p>
      </dsp:txBody>
      <dsp:txXfrm>
        <a:off x="358522" y="521099"/>
        <a:ext cx="621135" cy="530695"/>
      </dsp:txXfrm>
    </dsp:sp>
    <dsp:sp modelId="{3E5FCE60-6A8B-4F80-9967-F589EC2A4660}">
      <dsp:nvSpPr>
        <dsp:cNvPr id="0" name=""/>
        <dsp:cNvSpPr/>
      </dsp:nvSpPr>
      <dsp:spPr>
        <a:xfrm>
          <a:off x="3534" y="569620"/>
          <a:ext cx="433654" cy="43365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dirty="0" smtClean="0">
              <a:solidFill>
                <a:sysClr val="window" lastClr="FFFFFF"/>
              </a:solidFill>
              <a:latin typeface="Calibri"/>
              <a:ea typeface="+mn-ea"/>
              <a:cs typeface="+mn-cs"/>
            </a:rPr>
            <a:t>2009</a:t>
          </a:r>
          <a:r>
            <a:rPr lang="en-AU" sz="1100" kern="1200" dirty="0" smtClean="0">
              <a:solidFill>
                <a:sysClr val="window" lastClr="FFFFFF"/>
              </a:solidFill>
              <a:latin typeface="Calibri"/>
              <a:ea typeface="+mn-ea"/>
              <a:cs typeface="+mn-cs"/>
            </a:rPr>
            <a:t> </a:t>
          </a:r>
          <a:endParaRPr lang="en-AU" sz="1100" kern="1200" dirty="0">
            <a:solidFill>
              <a:sysClr val="window" lastClr="FFFFFF"/>
            </a:solidFill>
            <a:latin typeface="Calibri"/>
            <a:ea typeface="+mn-ea"/>
            <a:cs typeface="+mn-cs"/>
          </a:endParaRPr>
        </a:p>
      </dsp:txBody>
      <dsp:txXfrm>
        <a:off x="67041" y="633127"/>
        <a:ext cx="306640" cy="306640"/>
      </dsp:txXfrm>
    </dsp:sp>
    <dsp:sp modelId="{3B45D78A-6C24-4713-AF60-A8FB9B8CFCB4}">
      <dsp:nvSpPr>
        <dsp:cNvPr id="0" name=""/>
        <dsp:cNvSpPr/>
      </dsp:nvSpPr>
      <dsp:spPr>
        <a:xfrm>
          <a:off x="1469282" y="407378"/>
          <a:ext cx="960822" cy="758137"/>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lvl="0" algn="ctr" defTabSz="355600">
            <a:lnSpc>
              <a:spcPct val="90000"/>
            </a:lnSpc>
            <a:spcBef>
              <a:spcPct val="0"/>
            </a:spcBef>
            <a:spcAft>
              <a:spcPct val="35000"/>
            </a:spcAft>
          </a:pPr>
          <a:r>
            <a:rPr lang="en-AU" sz="800" kern="1200" dirty="0" smtClean="0">
              <a:solidFill>
                <a:sysClr val="windowText" lastClr="000000">
                  <a:hueOff val="0"/>
                  <a:satOff val="0"/>
                  <a:lumOff val="0"/>
                  <a:alphaOff val="0"/>
                </a:sysClr>
              </a:solidFill>
              <a:latin typeface="Calibri"/>
              <a:ea typeface="+mn-ea"/>
              <a:cs typeface="+mn-cs"/>
            </a:rPr>
            <a:t>Design of v.1 ICD Resources</a:t>
          </a:r>
          <a:endParaRPr lang="en-AU" sz="800" kern="1200" dirty="0">
            <a:solidFill>
              <a:sysClr val="windowText" lastClr="000000">
                <a:hueOff val="0"/>
                <a:satOff val="0"/>
                <a:lumOff val="0"/>
                <a:alphaOff val="0"/>
              </a:sysClr>
            </a:solidFill>
            <a:latin typeface="Calibri"/>
            <a:ea typeface="+mn-ea"/>
            <a:cs typeface="+mn-cs"/>
          </a:endParaRPr>
        </a:p>
      </dsp:txBody>
      <dsp:txXfrm>
        <a:off x="1709488" y="521099"/>
        <a:ext cx="468400" cy="530695"/>
      </dsp:txXfrm>
    </dsp:sp>
    <dsp:sp modelId="{7019E79A-B1BD-4F7E-BB8D-5DE2FB829C1C}">
      <dsp:nvSpPr>
        <dsp:cNvPr id="0" name=""/>
        <dsp:cNvSpPr/>
      </dsp:nvSpPr>
      <dsp:spPr>
        <a:xfrm>
          <a:off x="1299212" y="569620"/>
          <a:ext cx="433654" cy="43365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dirty="0" smtClean="0">
              <a:solidFill>
                <a:sysClr val="window" lastClr="FFFFFF"/>
              </a:solidFill>
              <a:latin typeface="Calibri"/>
              <a:ea typeface="+mn-ea"/>
              <a:cs typeface="+mn-cs"/>
            </a:rPr>
            <a:t>2010</a:t>
          </a:r>
          <a:endParaRPr lang="en-AU" sz="1100" b="1" kern="1200" dirty="0">
            <a:solidFill>
              <a:sysClr val="window" lastClr="FFFFFF"/>
            </a:solidFill>
            <a:latin typeface="Calibri"/>
            <a:ea typeface="+mn-ea"/>
            <a:cs typeface="+mn-cs"/>
          </a:endParaRPr>
        </a:p>
      </dsp:txBody>
      <dsp:txXfrm>
        <a:off x="1362719" y="633127"/>
        <a:ext cx="306640" cy="306640"/>
      </dsp:txXfrm>
    </dsp:sp>
    <dsp:sp modelId="{A7FFB461-1F71-4C9D-A036-18A56B45FAD5}">
      <dsp:nvSpPr>
        <dsp:cNvPr id="0" name=""/>
        <dsp:cNvSpPr/>
      </dsp:nvSpPr>
      <dsp:spPr>
        <a:xfrm>
          <a:off x="2701139" y="407378"/>
          <a:ext cx="867309" cy="758137"/>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lvl="0" algn="ctr" defTabSz="355600">
            <a:lnSpc>
              <a:spcPct val="90000"/>
            </a:lnSpc>
            <a:spcBef>
              <a:spcPct val="0"/>
            </a:spcBef>
            <a:spcAft>
              <a:spcPct val="35000"/>
            </a:spcAft>
          </a:pPr>
          <a:r>
            <a:rPr lang="en-AU" sz="800" kern="1200" dirty="0" smtClean="0">
              <a:solidFill>
                <a:sysClr val="windowText" lastClr="000000">
                  <a:hueOff val="0"/>
                  <a:satOff val="0"/>
                  <a:lumOff val="0"/>
                  <a:alphaOff val="0"/>
                </a:sysClr>
              </a:solidFill>
              <a:latin typeface="Calibri"/>
              <a:ea typeface="+mn-ea"/>
              <a:cs typeface="+mn-cs"/>
            </a:rPr>
            <a:t>Field-testing in  3 NOs</a:t>
          </a:r>
          <a:endParaRPr lang="en-AU" sz="800" kern="1200" dirty="0">
            <a:solidFill>
              <a:sysClr val="windowText" lastClr="000000">
                <a:hueOff val="0"/>
                <a:satOff val="0"/>
                <a:lumOff val="0"/>
                <a:alphaOff val="0"/>
              </a:sysClr>
            </a:solidFill>
            <a:latin typeface="Calibri"/>
            <a:ea typeface="+mn-ea"/>
            <a:cs typeface="+mn-cs"/>
          </a:endParaRPr>
        </a:p>
      </dsp:txBody>
      <dsp:txXfrm>
        <a:off x="2917966" y="521099"/>
        <a:ext cx="422813" cy="530695"/>
      </dsp:txXfrm>
    </dsp:sp>
    <dsp:sp modelId="{79372F48-7E6C-4ABB-9DA8-79A55DC04BBD}">
      <dsp:nvSpPr>
        <dsp:cNvPr id="0" name=""/>
        <dsp:cNvSpPr/>
      </dsp:nvSpPr>
      <dsp:spPr>
        <a:xfrm>
          <a:off x="2484312" y="569620"/>
          <a:ext cx="433654" cy="43365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dirty="0" smtClean="0">
              <a:solidFill>
                <a:sysClr val="window" lastClr="FFFFFF"/>
              </a:solidFill>
              <a:latin typeface="Calibri"/>
              <a:ea typeface="+mn-ea"/>
              <a:cs typeface="+mn-cs"/>
            </a:rPr>
            <a:t>2011</a:t>
          </a:r>
          <a:endParaRPr lang="en-AU" sz="1100" b="1" kern="1200" dirty="0">
            <a:solidFill>
              <a:sysClr val="window" lastClr="FFFFFF"/>
            </a:solidFill>
            <a:latin typeface="Calibri"/>
            <a:ea typeface="+mn-ea"/>
            <a:cs typeface="+mn-cs"/>
          </a:endParaRPr>
        </a:p>
      </dsp:txBody>
      <dsp:txXfrm>
        <a:off x="2547819" y="633127"/>
        <a:ext cx="306640" cy="306640"/>
      </dsp:txXfrm>
    </dsp:sp>
    <dsp:sp modelId="{76BB8109-7751-487A-B4F2-A7474EBA20F9}">
      <dsp:nvSpPr>
        <dsp:cNvPr id="0" name=""/>
        <dsp:cNvSpPr/>
      </dsp:nvSpPr>
      <dsp:spPr>
        <a:xfrm>
          <a:off x="3762914" y="407378"/>
          <a:ext cx="1039817" cy="758137"/>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lvl="0" algn="ctr" defTabSz="355600">
            <a:lnSpc>
              <a:spcPct val="90000"/>
            </a:lnSpc>
            <a:spcBef>
              <a:spcPct val="0"/>
            </a:spcBef>
            <a:spcAft>
              <a:spcPct val="35000"/>
            </a:spcAft>
          </a:pPr>
          <a:r>
            <a:rPr lang="en-AU" sz="800" kern="1200" dirty="0" smtClean="0">
              <a:solidFill>
                <a:sysClr val="windowText" lastClr="000000">
                  <a:hueOff val="0"/>
                  <a:satOff val="0"/>
                  <a:lumOff val="0"/>
                  <a:alphaOff val="0"/>
                </a:sysClr>
              </a:solidFill>
              <a:latin typeface="Calibri"/>
              <a:ea typeface="+mn-ea"/>
              <a:cs typeface="+mn-cs"/>
            </a:rPr>
            <a:t>v.2 launched.    5 NOs field-testing</a:t>
          </a:r>
          <a:endParaRPr lang="en-AU" sz="800" kern="1200" dirty="0">
            <a:solidFill>
              <a:sysClr val="windowText" lastClr="000000">
                <a:hueOff val="0"/>
                <a:satOff val="0"/>
                <a:lumOff val="0"/>
                <a:alphaOff val="0"/>
              </a:sysClr>
            </a:solidFill>
            <a:latin typeface="Calibri"/>
            <a:ea typeface="+mn-ea"/>
            <a:cs typeface="+mn-cs"/>
          </a:endParaRPr>
        </a:p>
      </dsp:txBody>
      <dsp:txXfrm>
        <a:off x="4022869" y="521099"/>
        <a:ext cx="514514" cy="530695"/>
      </dsp:txXfrm>
    </dsp:sp>
    <dsp:sp modelId="{CE540265-1C7B-411A-ADF9-BDBB7BB32952}">
      <dsp:nvSpPr>
        <dsp:cNvPr id="0" name=""/>
        <dsp:cNvSpPr/>
      </dsp:nvSpPr>
      <dsp:spPr>
        <a:xfrm>
          <a:off x="3589199" y="562124"/>
          <a:ext cx="453026" cy="45228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dirty="0" smtClean="0">
              <a:solidFill>
                <a:sysClr val="window" lastClr="FFFFFF"/>
              </a:solidFill>
              <a:latin typeface="Calibri"/>
              <a:ea typeface="+mn-ea"/>
              <a:cs typeface="+mn-cs"/>
            </a:rPr>
            <a:t>2012</a:t>
          </a:r>
          <a:endParaRPr lang="en-AU" sz="1100" b="1" kern="1200" dirty="0">
            <a:solidFill>
              <a:sysClr val="window" lastClr="FFFFFF"/>
            </a:solidFill>
            <a:latin typeface="Calibri"/>
            <a:ea typeface="+mn-ea"/>
            <a:cs typeface="+mn-cs"/>
          </a:endParaRPr>
        </a:p>
      </dsp:txBody>
      <dsp:txXfrm>
        <a:off x="3655543" y="628359"/>
        <a:ext cx="320338" cy="319810"/>
      </dsp:txXfrm>
    </dsp:sp>
    <dsp:sp modelId="{EFE32474-B115-4972-9064-1CFB6FBADFE8}">
      <dsp:nvSpPr>
        <dsp:cNvPr id="0" name=""/>
        <dsp:cNvSpPr/>
      </dsp:nvSpPr>
      <dsp:spPr>
        <a:xfrm>
          <a:off x="5073766" y="407378"/>
          <a:ext cx="867309" cy="758137"/>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lvl="0" algn="ctr" defTabSz="355600">
            <a:lnSpc>
              <a:spcPct val="90000"/>
            </a:lnSpc>
            <a:spcBef>
              <a:spcPct val="0"/>
            </a:spcBef>
            <a:spcAft>
              <a:spcPct val="35000"/>
            </a:spcAft>
          </a:pPr>
          <a:r>
            <a:rPr lang="en-AU" sz="800" kern="1200" dirty="0" smtClean="0">
              <a:solidFill>
                <a:sysClr val="windowText" lastClr="000000">
                  <a:hueOff val="0"/>
                  <a:satOff val="0"/>
                  <a:lumOff val="0"/>
                  <a:alphaOff val="0"/>
                </a:sysClr>
              </a:solidFill>
              <a:latin typeface="Calibri"/>
              <a:ea typeface="+mn-ea"/>
              <a:cs typeface="+mn-cs"/>
            </a:rPr>
            <a:t>9 NOs field-testing</a:t>
          </a:r>
          <a:endParaRPr lang="en-AU" sz="800" kern="1200" dirty="0">
            <a:solidFill>
              <a:sysClr val="windowText" lastClr="000000">
                <a:hueOff val="0"/>
                <a:satOff val="0"/>
                <a:lumOff val="0"/>
                <a:alphaOff val="0"/>
              </a:sysClr>
            </a:solidFill>
            <a:latin typeface="Calibri"/>
            <a:ea typeface="+mn-ea"/>
            <a:cs typeface="+mn-cs"/>
          </a:endParaRPr>
        </a:p>
      </dsp:txBody>
      <dsp:txXfrm>
        <a:off x="5290593" y="521099"/>
        <a:ext cx="422813" cy="530695"/>
      </dsp:txXfrm>
    </dsp:sp>
    <dsp:sp modelId="{984A921A-1215-4212-AA5F-4655F925D5A3}">
      <dsp:nvSpPr>
        <dsp:cNvPr id="0" name=""/>
        <dsp:cNvSpPr/>
      </dsp:nvSpPr>
      <dsp:spPr>
        <a:xfrm>
          <a:off x="4856938" y="569620"/>
          <a:ext cx="433654" cy="43365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dirty="0" smtClean="0">
              <a:solidFill>
                <a:sysClr val="window" lastClr="FFFFFF"/>
              </a:solidFill>
              <a:latin typeface="Calibri"/>
              <a:ea typeface="+mn-ea"/>
              <a:cs typeface="+mn-cs"/>
            </a:rPr>
            <a:t>2013</a:t>
          </a:r>
          <a:endParaRPr lang="en-AU" sz="1100" b="1" kern="1200" dirty="0">
            <a:solidFill>
              <a:sysClr val="window" lastClr="FFFFFF"/>
            </a:solidFill>
            <a:latin typeface="Calibri"/>
            <a:ea typeface="+mn-ea"/>
            <a:cs typeface="+mn-cs"/>
          </a:endParaRPr>
        </a:p>
      </dsp:txBody>
      <dsp:txXfrm>
        <a:off x="4920445" y="633127"/>
        <a:ext cx="306640" cy="306640"/>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10E0F-9579-48A7-BC65-3FB92156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2096</Words>
  <Characters>11618</Characters>
  <Application>Microsoft Office Word</Application>
  <DocSecurity>0</DocSecurity>
  <Lines>374</Lines>
  <Paragraphs>157</Paragraphs>
  <ScaleCrop>false</ScaleCrop>
  <HeadingPairs>
    <vt:vector size="2" baseType="variant">
      <vt:variant>
        <vt:lpstr>Title</vt:lpstr>
      </vt:variant>
      <vt:variant>
        <vt:i4>1</vt:i4>
      </vt:variant>
    </vt:vector>
  </HeadingPairs>
  <TitlesOfParts>
    <vt:vector size="1" baseType="lpstr">
      <vt:lpstr>Integrated Competency Development</vt:lpstr>
    </vt:vector>
  </TitlesOfParts>
  <Company>World Vision</Company>
  <LinksUpToDate>false</LinksUpToDate>
  <CharactersWithSpaces>13557</CharactersWithSpaces>
  <SharedDoc>false</SharedDoc>
  <HLinks>
    <vt:vector size="6" baseType="variant">
      <vt:variant>
        <vt:i4>5111903</vt:i4>
      </vt:variant>
      <vt:variant>
        <vt:i4>0</vt:i4>
      </vt:variant>
      <vt:variant>
        <vt:i4>0</vt:i4>
      </vt:variant>
      <vt:variant>
        <vt:i4>5</vt:i4>
      </vt:variant>
      <vt:variant>
        <vt:lpwstr>mailto:kath_copley@wvi.org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Competency Development</dc:title>
  <dc:creator>Brunt_Frost</dc:creator>
  <cp:lastModifiedBy>Ashley Inselman</cp:lastModifiedBy>
  <cp:revision>1</cp:revision>
  <cp:lastPrinted>2011-02-09T06:29:00Z</cp:lastPrinted>
  <dcterms:created xsi:type="dcterms:W3CDTF">2015-01-12T19:43:00Z</dcterms:created>
  <dcterms:modified xsi:type="dcterms:W3CDTF">2015-01-12T19:43:00Z</dcterms:modified>
</cp:coreProperties>
</file>